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760" w14:textId="77777777" w:rsidR="00DE6ABA" w:rsidRPr="00DE6ABA" w:rsidRDefault="00DE6ABA" w:rsidP="00EF01F5">
      <w:pPr>
        <w:shd w:val="clear" w:color="auto" w:fill="FFFFFF"/>
        <w:spacing w:after="0" w:line="276" w:lineRule="auto"/>
        <w:outlineLvl w:val="0"/>
        <w:rPr>
          <w:rFonts w:ascii="Times New Roman" w:eastAsia="Times New Roman" w:hAnsi="Times New Roman" w:cs="Times New Roman"/>
          <w:b/>
          <w:bCs/>
          <w:color w:val="C00000"/>
          <w:kern w:val="36"/>
          <w:sz w:val="36"/>
          <w:szCs w:val="36"/>
        </w:rPr>
      </w:pPr>
      <w:r w:rsidRPr="00DE6ABA">
        <w:rPr>
          <w:rFonts w:ascii="Times New Roman" w:eastAsia="Times New Roman" w:hAnsi="Times New Roman" w:cs="Times New Roman"/>
          <w:b/>
          <w:bCs/>
          <w:color w:val="C00000"/>
          <w:kern w:val="36"/>
          <w:sz w:val="36"/>
          <w:szCs w:val="36"/>
          <w:rtl/>
        </w:rPr>
        <w:t>مَن شكَّ في نجاسةِ ماءٍ أو طهارَتِه</w:t>
      </w:r>
    </w:p>
    <w:p w14:paraId="6A0B221D" w14:textId="77777777" w:rsidR="00DE6ABA" w:rsidRPr="00DE6ABA" w:rsidRDefault="00DE6ABA" w:rsidP="00EF01F5">
      <w:pPr>
        <w:spacing w:line="276" w:lineRule="auto"/>
        <w:rPr>
          <w:color w:val="555555"/>
          <w:sz w:val="32"/>
          <w:szCs w:val="32"/>
          <w:shd w:val="clear" w:color="auto" w:fill="FFFFFF"/>
          <w:rtl/>
        </w:rPr>
      </w:pPr>
    </w:p>
    <w:p w14:paraId="0DE1CDB8" w14:textId="5B7F81CF" w:rsidR="00DE6ABA" w:rsidRDefault="00DE6ABA" w:rsidP="00EF01F5">
      <w:pPr>
        <w:spacing w:line="276" w:lineRule="auto"/>
        <w:rPr>
          <w:rtl/>
        </w:rPr>
      </w:pPr>
      <w:r>
        <w:rPr>
          <w:color w:val="555555"/>
          <w:sz w:val="32"/>
          <w:szCs w:val="32"/>
          <w:shd w:val="clear" w:color="auto" w:fill="FFFFFF"/>
          <w:rtl/>
        </w:rPr>
        <w:t>مَن شكَّ </w:t>
      </w:r>
      <w:r w:rsidR="00381BB6" w:rsidRPr="00381BB6">
        <w:rPr>
          <w:rFonts w:hint="cs"/>
          <w:color w:val="555555"/>
          <w:sz w:val="32"/>
          <w:szCs w:val="32"/>
          <w:shd w:val="clear" w:color="auto" w:fill="FFFFFF"/>
          <w:vertAlign w:val="superscript"/>
          <w:rtl/>
        </w:rPr>
        <w:t>(1)</w:t>
      </w:r>
      <w:r>
        <w:rPr>
          <w:color w:val="555555"/>
          <w:sz w:val="32"/>
          <w:szCs w:val="32"/>
          <w:shd w:val="clear" w:color="auto" w:fill="FFFFFF"/>
          <w:rtl/>
        </w:rPr>
        <w:t>في نجاسة ماءٍ أو طَهارَتِه، فإنَّه يبني على الأصلِ؛ فإذا تيقَّنَ طهارةَ الماءِ وشكَّ في نجاسَتِه، جاز استخدامُه؛ إذِ الأصلُ بقاؤه على الطَّهارة، وإن تيقَّنَ نجاسَتَه وشكَّ في طهارَتِه، فلا يَستعمِله؛ إذِ الأصلُ بقاؤُه على النَّجاسةِ، وهذا باتِّفاقِ المَذاهِبِ الفِقهيَّةِ الأربَعةِ: الحنفيَّة</w:t>
      </w:r>
      <w:r w:rsidR="00381BB6" w:rsidRPr="00381BB6">
        <w:rPr>
          <w:rFonts w:hint="cs"/>
          <w:color w:val="555555"/>
          <w:sz w:val="32"/>
          <w:szCs w:val="32"/>
          <w:shd w:val="clear" w:color="auto" w:fill="FFFFFF"/>
          <w:vertAlign w:val="superscript"/>
          <w:rtl/>
        </w:rPr>
        <w:t>(2)</w:t>
      </w:r>
      <w:r>
        <w:rPr>
          <w:color w:val="555555"/>
          <w:sz w:val="32"/>
          <w:szCs w:val="32"/>
          <w:shd w:val="clear" w:color="auto" w:fill="FFFFFF"/>
          <w:rtl/>
        </w:rPr>
        <w:t>، والمالكيَّة</w:t>
      </w:r>
      <w:r w:rsidR="00381BB6" w:rsidRPr="00381BB6">
        <w:rPr>
          <w:rFonts w:hint="cs"/>
          <w:color w:val="555555"/>
          <w:sz w:val="32"/>
          <w:szCs w:val="32"/>
          <w:shd w:val="clear" w:color="auto" w:fill="FFFFFF"/>
          <w:vertAlign w:val="superscript"/>
          <w:rtl/>
        </w:rPr>
        <w:t>(3)</w:t>
      </w:r>
      <w:r>
        <w:rPr>
          <w:color w:val="555555"/>
          <w:sz w:val="32"/>
          <w:szCs w:val="32"/>
          <w:shd w:val="clear" w:color="auto" w:fill="FFFFFF"/>
          <w:rtl/>
        </w:rPr>
        <w:t>، والشافعيَّة</w:t>
      </w:r>
      <w:r w:rsidR="00381BB6" w:rsidRPr="00381BB6">
        <w:rPr>
          <w:rFonts w:hint="cs"/>
          <w:color w:val="555555"/>
          <w:sz w:val="32"/>
          <w:szCs w:val="32"/>
          <w:shd w:val="clear" w:color="auto" w:fill="FFFFFF"/>
          <w:vertAlign w:val="superscript"/>
          <w:rtl/>
        </w:rPr>
        <w:t>(4)</w:t>
      </w:r>
      <w:r>
        <w:rPr>
          <w:color w:val="555555"/>
          <w:sz w:val="32"/>
          <w:szCs w:val="32"/>
          <w:shd w:val="clear" w:color="auto" w:fill="FFFFFF"/>
          <w:rtl/>
        </w:rPr>
        <w:t>، والحنابلة</w:t>
      </w:r>
      <w:r w:rsidR="00381BB6" w:rsidRPr="00381BB6">
        <w:rPr>
          <w:rFonts w:hint="cs"/>
          <w:color w:val="555555"/>
          <w:sz w:val="32"/>
          <w:szCs w:val="32"/>
          <w:vertAlign w:val="superscript"/>
          <w:rtl/>
        </w:rPr>
        <w:t>(5)</w:t>
      </w:r>
      <w:r>
        <w:rPr>
          <w:color w:val="555555"/>
          <w:sz w:val="32"/>
          <w:szCs w:val="32"/>
        </w:rPr>
        <w:br/>
      </w:r>
      <w:r w:rsidRPr="00DE6ABA">
        <w:rPr>
          <w:rStyle w:val="title-2"/>
          <w:b/>
          <w:bCs/>
          <w:color w:val="806000" w:themeColor="accent4" w:themeShade="80"/>
          <w:sz w:val="32"/>
          <w:szCs w:val="32"/>
          <w:shd w:val="clear" w:color="auto" w:fill="FFFFFF"/>
          <w:rtl/>
        </w:rPr>
        <w:t>الأدلَّة</w:t>
      </w:r>
      <w:r w:rsidRPr="00DE6ABA">
        <w:rPr>
          <w:rStyle w:val="title-2"/>
          <w:b/>
          <w:bCs/>
          <w:color w:val="806000" w:themeColor="accent4" w:themeShade="80"/>
          <w:sz w:val="32"/>
          <w:szCs w:val="32"/>
          <w:shd w:val="clear" w:color="auto" w:fill="FFFFFF"/>
        </w:rPr>
        <w:t>:</w:t>
      </w:r>
      <w:r w:rsidRPr="00DE6ABA">
        <w:rPr>
          <w:color w:val="806000" w:themeColor="accent4" w:themeShade="80"/>
          <w:sz w:val="32"/>
          <w:szCs w:val="32"/>
        </w:rPr>
        <w:br/>
      </w:r>
      <w:r>
        <w:rPr>
          <w:rStyle w:val="title-2"/>
          <w:b/>
          <w:bCs/>
          <w:color w:val="555555"/>
          <w:sz w:val="32"/>
          <w:szCs w:val="32"/>
          <w:shd w:val="clear" w:color="auto" w:fill="FFFFFF"/>
          <w:rtl/>
        </w:rPr>
        <w:t>أولًا: مِن السُّنَّةِ</w:t>
      </w:r>
      <w:r>
        <w:rPr>
          <w:color w:val="555555"/>
          <w:sz w:val="32"/>
          <w:szCs w:val="32"/>
        </w:rPr>
        <w:br/>
      </w:r>
      <w:r>
        <w:rPr>
          <w:color w:val="555555"/>
          <w:sz w:val="32"/>
          <w:szCs w:val="32"/>
          <w:shd w:val="clear" w:color="auto" w:fill="FFFFFF"/>
          <w:rtl/>
        </w:rPr>
        <w:t>عن عبدِ اللهِ بنِ زَيدٍ الأنصاريِّ رَضِيَ اللهُ عنه قال</w:t>
      </w:r>
      <w:r w:rsidRPr="00DE6ABA">
        <w:rPr>
          <w:color w:val="3B3838" w:themeColor="background2" w:themeShade="40"/>
          <w:sz w:val="32"/>
          <w:szCs w:val="32"/>
          <w:shd w:val="clear" w:color="auto" w:fill="FFFFFF"/>
        </w:rPr>
        <w:t>: </w:t>
      </w:r>
      <w:r w:rsidRPr="00DE6ABA">
        <w:rPr>
          <w:rStyle w:val="hadith"/>
          <w:rFonts w:hint="cs"/>
          <w:color w:val="3B3838" w:themeColor="background2" w:themeShade="40"/>
          <w:sz w:val="32"/>
          <w:szCs w:val="32"/>
          <w:shd w:val="clear" w:color="auto" w:fill="FFFFFF"/>
          <w:rtl/>
        </w:rPr>
        <w:t xml:space="preserve">" </w:t>
      </w:r>
      <w:r w:rsidRPr="00DE6ABA">
        <w:rPr>
          <w:rStyle w:val="hadith"/>
          <w:color w:val="3B3838" w:themeColor="background2" w:themeShade="40"/>
          <w:sz w:val="32"/>
          <w:szCs w:val="32"/>
          <w:shd w:val="clear" w:color="auto" w:fill="FFFFFF"/>
          <w:rtl/>
        </w:rPr>
        <w:t>شُكِيَ إلى النبيِّ صلَّى اللهُ عليه وسلَّم الرجُلُ يُخيَّلُ إليه أنَّه يجِدُ الشَّيءَ في الصَّلاةِ، قال: لا ينصَرفْ، حتى يسمَعَ صوتًا، أو يجِدَ ريِحًا</w:t>
      </w:r>
      <w:r w:rsidR="00A10041" w:rsidRPr="00A10041">
        <w:rPr>
          <w:rStyle w:val="hadith"/>
          <w:rFonts w:hint="cs"/>
          <w:color w:val="3B3838" w:themeColor="background2" w:themeShade="40"/>
          <w:sz w:val="32"/>
          <w:szCs w:val="32"/>
          <w:shd w:val="clear" w:color="auto" w:fill="FFFFFF"/>
          <w:vertAlign w:val="superscript"/>
          <w:rtl/>
        </w:rPr>
        <w:t>(6)</w:t>
      </w:r>
      <w:r w:rsidRPr="00DE6ABA">
        <w:rPr>
          <w:rStyle w:val="hadith"/>
          <w:color w:val="3B3838" w:themeColor="background2" w:themeShade="40"/>
          <w:sz w:val="32"/>
          <w:szCs w:val="32"/>
          <w:shd w:val="clear" w:color="auto" w:fill="FFFFFF"/>
          <w:rtl/>
        </w:rPr>
        <w:t> </w:t>
      </w:r>
      <w:r w:rsidRPr="00DE6ABA">
        <w:rPr>
          <w:rStyle w:val="hadith"/>
          <w:rFonts w:hint="cs"/>
          <w:color w:val="3B3838" w:themeColor="background2" w:themeShade="40"/>
          <w:sz w:val="32"/>
          <w:szCs w:val="32"/>
          <w:shd w:val="clear" w:color="auto" w:fill="FFFFFF"/>
          <w:rtl/>
        </w:rPr>
        <w:t>"</w:t>
      </w:r>
      <w:r w:rsidR="00A10041" w:rsidRPr="00A10041">
        <w:rPr>
          <w:rFonts w:hint="cs"/>
          <w:color w:val="3B3838" w:themeColor="background2" w:themeShade="40"/>
          <w:sz w:val="32"/>
          <w:szCs w:val="32"/>
          <w:vertAlign w:val="superscript"/>
          <w:rtl/>
        </w:rPr>
        <w:t>(7)</w:t>
      </w:r>
      <w:r w:rsidRPr="00DE6ABA">
        <w:rPr>
          <w:color w:val="3B3838" w:themeColor="background2" w:themeShade="40"/>
          <w:sz w:val="32"/>
          <w:szCs w:val="32"/>
        </w:rPr>
        <w:br/>
      </w:r>
      <w:r w:rsidRPr="00DE6ABA">
        <w:rPr>
          <w:rStyle w:val="title-2"/>
          <w:b/>
          <w:bCs/>
          <w:color w:val="806000" w:themeColor="accent4" w:themeShade="80"/>
          <w:sz w:val="32"/>
          <w:szCs w:val="32"/>
          <w:shd w:val="clear" w:color="auto" w:fill="FFFFFF"/>
          <w:rtl/>
        </w:rPr>
        <w:t>وجه الدَّلالة</w:t>
      </w:r>
      <w:r w:rsidRPr="00DE6ABA">
        <w:rPr>
          <w:rStyle w:val="title-2"/>
          <w:b/>
          <w:bCs/>
          <w:color w:val="806000" w:themeColor="accent4" w:themeShade="80"/>
          <w:sz w:val="32"/>
          <w:szCs w:val="32"/>
          <w:shd w:val="clear" w:color="auto" w:fill="FFFFFF"/>
        </w:rPr>
        <w:t>:</w:t>
      </w:r>
      <w:r>
        <w:rPr>
          <w:color w:val="555555"/>
          <w:sz w:val="32"/>
          <w:szCs w:val="32"/>
        </w:rPr>
        <w:br/>
      </w:r>
      <w:r>
        <w:rPr>
          <w:color w:val="555555"/>
          <w:sz w:val="32"/>
          <w:szCs w:val="32"/>
          <w:shd w:val="clear" w:color="auto" w:fill="FFFFFF"/>
          <w:rtl/>
        </w:rPr>
        <w:t>أنَّ استصحابَ الأصلِ، والبناءَ على اليقين؛ أصلٌ يُعتمَدُ عليه، ما لم يترجَّحْ شيءٌ آخرُ بخلافِه</w:t>
      </w:r>
      <w:r w:rsidR="00A10041" w:rsidRPr="00A10041">
        <w:rPr>
          <w:rFonts w:hint="cs"/>
          <w:color w:val="555555"/>
          <w:sz w:val="32"/>
          <w:szCs w:val="32"/>
          <w:vertAlign w:val="superscript"/>
          <w:rtl/>
        </w:rPr>
        <w:t>(8)</w:t>
      </w:r>
      <w:r>
        <w:rPr>
          <w:color w:val="555555"/>
          <w:sz w:val="32"/>
          <w:szCs w:val="32"/>
        </w:rPr>
        <w:br/>
      </w:r>
      <w:r>
        <w:rPr>
          <w:color w:val="555555"/>
          <w:sz w:val="32"/>
          <w:szCs w:val="32"/>
          <w:shd w:val="clear" w:color="auto" w:fill="FFFFFF"/>
          <w:rtl/>
        </w:rPr>
        <w:t>ثانيًا: القياسُ يَقتضي أنَّ الشيءَ متى شُكَّ في حُكمِه رُدَّ إلى أصلِه، والأصلُ في الماءِ الطَّهارة، ولا يزول بالشكِّ، وإن تيقَّنَ نجاسَتَه وشكَّ في طهارَتِه فهو نجِسٌ؛ لأنَّه الأصلُ واليقينُ، وتطهُّرُه مشكوكٌ فيه</w:t>
      </w:r>
      <w:r w:rsidR="00A10041" w:rsidRPr="00A10041">
        <w:rPr>
          <w:rFonts w:hint="cs"/>
          <w:vertAlign w:val="superscript"/>
          <w:rtl/>
        </w:rPr>
        <w:t>(9)</w:t>
      </w:r>
      <w:r w:rsidR="00A10041">
        <w:rPr>
          <w:rFonts w:hint="cs"/>
          <w:rtl/>
        </w:rPr>
        <w:t xml:space="preserve"> </w:t>
      </w:r>
      <w:r>
        <w:rPr>
          <w:rFonts w:hint="cs"/>
          <w:rtl/>
        </w:rPr>
        <w:t>.</w:t>
      </w:r>
    </w:p>
    <w:p w14:paraId="76B2AF10" w14:textId="7D2A5AF4" w:rsidR="00DE6ABA" w:rsidRPr="00EF01F5" w:rsidRDefault="00DE6ABA" w:rsidP="00EF01F5">
      <w:pPr>
        <w:spacing w:line="276" w:lineRule="auto"/>
        <w:rPr>
          <w:sz w:val="20"/>
          <w:szCs w:val="20"/>
        </w:rPr>
      </w:pPr>
      <w:r>
        <w:rPr>
          <w:noProof/>
        </w:rPr>
        <mc:AlternateContent>
          <mc:Choice Requires="wps">
            <w:drawing>
              <wp:anchor distT="0" distB="0" distL="114300" distR="114300" simplePos="0" relativeHeight="251659264" behindDoc="0" locked="0" layoutInCell="1" allowOverlap="1" wp14:anchorId="1CD29A80" wp14:editId="4878A769">
                <wp:simplePos x="0" y="0"/>
                <wp:positionH relativeFrom="column">
                  <wp:posOffset>2619375</wp:posOffset>
                </wp:positionH>
                <wp:positionV relativeFrom="paragraph">
                  <wp:posOffset>69850</wp:posOffset>
                </wp:positionV>
                <wp:extent cx="309562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6593D"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06.25pt,5.5pt" to="45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" strokecolor="black [3200]" strokeweight=".5pt">
                <v:stroke joinstyle="miter"/>
              </v:line>
            </w:pict>
          </mc:Fallback>
        </mc:AlternateContent>
      </w:r>
    </w:p>
    <w:p w14:paraId="2089A909" w14:textId="65DE217C"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 xml:space="preserve">يُطلِق الفُقهاءُ الشَّك: بمعنى التردُّدِ بين وجود الشيء وعَدَمِه، سواء كان الطرفان في التردُّدِ سواءً، أو كان أحدهما راجحًا. أمَّا أصحاب الأصول: ففرَّقوا بينهما، فقالوا: التردُّد بين الطرفين إنْ كان على السَّواء فهو الشكُّ، وإلَّا فالراجِحُ ظنٌّ، والمرجوح وهمٌ ((المجموع)) </w:t>
      </w:r>
      <w:proofErr w:type="gramStart"/>
      <w:r w:rsidRPr="00DE6ABA">
        <w:rPr>
          <w:rFonts w:ascii="Times New Roman" w:eastAsia="Times New Roman" w:hAnsi="Times New Roman" w:cs="Times New Roman"/>
          <w:sz w:val="28"/>
          <w:szCs w:val="28"/>
          <w:rtl/>
        </w:rPr>
        <w:t>للنووي</w:t>
      </w:r>
      <w:r w:rsidR="00EF01F5" w:rsidRPr="00EF01F5">
        <w:rPr>
          <w:rFonts w:ascii="Times New Roman" w:eastAsia="Times New Roman" w:hAnsi="Times New Roman" w:cs="Times New Roman" w:hint="cs"/>
          <w:sz w:val="28"/>
          <w:szCs w:val="28"/>
          <w:rtl/>
        </w:rPr>
        <w:t>(</w:t>
      </w:r>
      <w:r w:rsidRPr="00DE6ABA">
        <w:rPr>
          <w:rFonts w:ascii="Times New Roman" w:eastAsia="Times New Roman" w:hAnsi="Times New Roman" w:cs="Times New Roman"/>
          <w:sz w:val="28"/>
          <w:szCs w:val="28"/>
        </w:rPr>
        <w:t xml:space="preserve"> 1</w:t>
      </w:r>
      <w:proofErr w:type="gramEnd"/>
      <w:r w:rsidRPr="00DE6ABA">
        <w:rPr>
          <w:rFonts w:ascii="Times New Roman" w:eastAsia="Times New Roman" w:hAnsi="Times New Roman" w:cs="Times New Roman"/>
          <w:sz w:val="28"/>
          <w:szCs w:val="28"/>
        </w:rPr>
        <w:t>/168</w:t>
      </w:r>
      <w:r w:rsidRPr="00DE6ABA">
        <w:rPr>
          <w:rFonts w:ascii="Times New Roman" w:eastAsia="Times New Roman" w:hAnsi="Times New Roman" w:cs="Times New Roman"/>
          <w:sz w:val="28"/>
          <w:szCs w:val="28"/>
          <w:rtl/>
        </w:rPr>
        <w:t>، 169</w:t>
      </w:r>
      <w:r w:rsidR="00EF01F5" w:rsidRPr="00EF01F5">
        <w:rPr>
          <w:rFonts w:ascii="Times New Roman" w:eastAsia="Times New Roman" w:hAnsi="Times New Roman" w:cs="Times New Roman" w:hint="cs"/>
          <w:sz w:val="28"/>
          <w:szCs w:val="28"/>
          <w:rtl/>
        </w:rPr>
        <w:t>)</w:t>
      </w:r>
    </w:p>
    <w:p w14:paraId="5C26806E" w14:textId="132D92B2" w:rsidR="00DE6ABA" w:rsidRPr="00DE6ABA" w:rsidRDefault="00EF01F5"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EF01F5">
        <w:rPr>
          <w:rFonts w:ascii="Times New Roman" w:eastAsia="Times New Roman" w:hAnsi="Times New Roman" w:cs="Times New Roman"/>
          <w:sz w:val="28"/>
          <w:szCs w:val="28"/>
          <w:rtl/>
        </w:rPr>
        <w:t xml:space="preserve"> </w:t>
      </w:r>
      <w:r w:rsidR="00DE6ABA" w:rsidRPr="00DE6ABA">
        <w:rPr>
          <w:rFonts w:ascii="Times New Roman" w:eastAsia="Times New Roman" w:hAnsi="Times New Roman" w:cs="Times New Roman"/>
          <w:sz w:val="28"/>
          <w:szCs w:val="28"/>
          <w:rtl/>
        </w:rPr>
        <w:t xml:space="preserve">((المبسوط)) للسرخسي (1/105) وينظر: ((بدائع الصنائع)) </w:t>
      </w:r>
      <w:proofErr w:type="spellStart"/>
      <w:r w:rsidR="00DE6ABA" w:rsidRPr="00DE6ABA">
        <w:rPr>
          <w:rFonts w:ascii="Times New Roman" w:eastAsia="Times New Roman" w:hAnsi="Times New Roman" w:cs="Times New Roman"/>
          <w:sz w:val="28"/>
          <w:szCs w:val="28"/>
          <w:rtl/>
        </w:rPr>
        <w:t>للكاساني</w:t>
      </w:r>
      <w:proofErr w:type="spellEnd"/>
      <w:r w:rsidR="00DE6ABA" w:rsidRPr="00DE6ABA">
        <w:rPr>
          <w:rFonts w:ascii="Times New Roman" w:eastAsia="Times New Roman" w:hAnsi="Times New Roman" w:cs="Times New Roman"/>
          <w:sz w:val="28"/>
          <w:szCs w:val="28"/>
          <w:rtl/>
        </w:rPr>
        <w:t xml:space="preserve"> (1/73). لكن قد يقدِّمُ الحنفيَّةُ الطَّاهِرَ لقرينةٍ. انظر: ((المبسوط))</w:t>
      </w:r>
      <w:r w:rsidR="00DE6ABA" w:rsidRPr="00DE6ABA">
        <w:rPr>
          <w:rFonts w:ascii="Times New Roman" w:eastAsia="Times New Roman" w:hAnsi="Times New Roman" w:cs="Times New Roman"/>
          <w:sz w:val="28"/>
          <w:szCs w:val="28"/>
        </w:rPr>
        <w:t xml:space="preserve"> (1/83)</w:t>
      </w:r>
    </w:p>
    <w:p w14:paraId="4C19E4B6" w14:textId="6BB27475"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 xml:space="preserve">((مواهب الجليل)) للحطَّاب (1/246)، وينظر: ((الفواكه الدواني)) </w:t>
      </w:r>
      <w:proofErr w:type="spellStart"/>
      <w:r w:rsidRPr="00DE6ABA">
        <w:rPr>
          <w:rFonts w:ascii="Times New Roman" w:eastAsia="Times New Roman" w:hAnsi="Times New Roman" w:cs="Times New Roman"/>
          <w:sz w:val="28"/>
          <w:szCs w:val="28"/>
          <w:rtl/>
        </w:rPr>
        <w:t>للنفراوي</w:t>
      </w:r>
      <w:proofErr w:type="spellEnd"/>
      <w:r w:rsidRPr="00DE6ABA">
        <w:rPr>
          <w:rFonts w:ascii="Times New Roman" w:eastAsia="Times New Roman" w:hAnsi="Times New Roman" w:cs="Times New Roman"/>
          <w:sz w:val="28"/>
          <w:szCs w:val="28"/>
        </w:rPr>
        <w:t xml:space="preserve"> (1/361)</w:t>
      </w:r>
    </w:p>
    <w:p w14:paraId="1867F169" w14:textId="33B9FC16" w:rsidR="00DE6ABA" w:rsidRPr="00DE6ABA" w:rsidRDefault="00EF01F5"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EF01F5">
        <w:rPr>
          <w:rFonts w:ascii="Times New Roman" w:eastAsia="Times New Roman" w:hAnsi="Times New Roman" w:cs="Times New Roman"/>
          <w:sz w:val="28"/>
          <w:szCs w:val="28"/>
          <w:rtl/>
        </w:rPr>
        <w:t xml:space="preserve"> </w:t>
      </w:r>
      <w:r w:rsidR="00DE6ABA" w:rsidRPr="00DE6ABA">
        <w:rPr>
          <w:rFonts w:ascii="Times New Roman" w:eastAsia="Times New Roman" w:hAnsi="Times New Roman" w:cs="Times New Roman"/>
          <w:sz w:val="28"/>
          <w:szCs w:val="28"/>
          <w:rtl/>
        </w:rPr>
        <w:t>((المجموع)) للنووي (1/167)، ((روضة الطالبين)) للنووي</w:t>
      </w:r>
      <w:r w:rsidR="00DE6ABA" w:rsidRPr="00DE6ABA">
        <w:rPr>
          <w:rFonts w:ascii="Times New Roman" w:eastAsia="Times New Roman" w:hAnsi="Times New Roman" w:cs="Times New Roman"/>
          <w:sz w:val="28"/>
          <w:szCs w:val="28"/>
        </w:rPr>
        <w:t xml:space="preserve"> (1/77)</w:t>
      </w:r>
    </w:p>
    <w:p w14:paraId="66A51412" w14:textId="706A2929"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((الفروع)) لابن مفلح (1/93)، وينظر: ((الشرح الكبير)) لشمس الدين ابن قدامة</w:t>
      </w:r>
      <w:r w:rsidRPr="00DE6ABA">
        <w:rPr>
          <w:rFonts w:ascii="Times New Roman" w:eastAsia="Times New Roman" w:hAnsi="Times New Roman" w:cs="Times New Roman"/>
          <w:sz w:val="28"/>
          <w:szCs w:val="28"/>
        </w:rPr>
        <w:t xml:space="preserve"> (1/46)</w:t>
      </w:r>
    </w:p>
    <w:p w14:paraId="65FFE8F4" w14:textId="0108AAF1"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tl/>
        </w:rPr>
        <w:t>قال النووي: (هذا الحديثُ أصلٌ من أصول الإسلام، وقاعدةٌ عظيمةٌ من قواعِدِ الفِقهِ؛ وهي أنَّ الأشياءَ يُحكَم ببقائها على أصولِها حتى يُتَيَقَّنَ خلافُ ذلك، ولا يضرُّ الشكُّ الطارئُ عليها) ((شرح النووي على مسلم)) (4/49)، ((المجموع))</w:t>
      </w:r>
      <w:r w:rsidRPr="00DE6ABA">
        <w:rPr>
          <w:rFonts w:ascii="Times New Roman" w:eastAsia="Times New Roman" w:hAnsi="Times New Roman" w:cs="Times New Roman"/>
          <w:sz w:val="28"/>
          <w:szCs w:val="28"/>
        </w:rPr>
        <w:t xml:space="preserve"> (1/168).</w:t>
      </w:r>
    </w:p>
    <w:p w14:paraId="2598C07E" w14:textId="449295F3"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رواه البخاري (137)، ومسلم (361) واللفظ له</w:t>
      </w:r>
      <w:r w:rsidRPr="00DE6ABA">
        <w:rPr>
          <w:rFonts w:ascii="Times New Roman" w:eastAsia="Times New Roman" w:hAnsi="Times New Roman" w:cs="Times New Roman"/>
          <w:sz w:val="28"/>
          <w:szCs w:val="28"/>
        </w:rPr>
        <w:t>.</w:t>
      </w:r>
    </w:p>
    <w:p w14:paraId="701D722B" w14:textId="05695593"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((شرح النووي على مسلم))</w:t>
      </w:r>
      <w:r w:rsidRPr="00DE6ABA">
        <w:rPr>
          <w:rFonts w:ascii="Times New Roman" w:eastAsia="Times New Roman" w:hAnsi="Times New Roman" w:cs="Times New Roman"/>
          <w:sz w:val="28"/>
          <w:szCs w:val="28"/>
        </w:rPr>
        <w:t xml:space="preserve"> (4/49)</w:t>
      </w:r>
    </w:p>
    <w:p w14:paraId="34B1D801" w14:textId="43351C03"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t> </w:t>
      </w:r>
      <w:r w:rsidRPr="00DE6ABA">
        <w:rPr>
          <w:rFonts w:ascii="Times New Roman" w:eastAsia="Times New Roman" w:hAnsi="Times New Roman" w:cs="Times New Roman"/>
          <w:sz w:val="28"/>
          <w:szCs w:val="28"/>
          <w:rtl/>
        </w:rPr>
        <w:t xml:space="preserve">((مواهب الجليل)) للحطَّاب (1/74)، ((الشرح الكبير)) لشمس الدين ابن </w:t>
      </w:r>
      <w:proofErr w:type="gramStart"/>
      <w:r w:rsidRPr="00DE6ABA">
        <w:rPr>
          <w:rFonts w:ascii="Times New Roman" w:eastAsia="Times New Roman" w:hAnsi="Times New Roman" w:cs="Times New Roman"/>
          <w:sz w:val="28"/>
          <w:szCs w:val="28"/>
          <w:rtl/>
        </w:rPr>
        <w:t>قدامة</w:t>
      </w:r>
      <w:r w:rsidR="00EF01F5" w:rsidRPr="00EF01F5">
        <w:rPr>
          <w:rFonts w:ascii="Times New Roman" w:eastAsia="Times New Roman" w:hAnsi="Times New Roman" w:cs="Times New Roman" w:hint="cs"/>
          <w:sz w:val="28"/>
          <w:szCs w:val="28"/>
          <w:rtl/>
        </w:rPr>
        <w:t>(</w:t>
      </w:r>
      <w:proofErr w:type="gramEnd"/>
      <w:r w:rsidRPr="00DE6ABA">
        <w:rPr>
          <w:rFonts w:ascii="Times New Roman" w:eastAsia="Times New Roman" w:hAnsi="Times New Roman" w:cs="Times New Roman"/>
          <w:sz w:val="28"/>
          <w:szCs w:val="28"/>
        </w:rPr>
        <w:t>1/46</w:t>
      </w:r>
      <w:r w:rsidRPr="00DE6ABA">
        <w:rPr>
          <w:rFonts w:ascii="Times New Roman" w:eastAsia="Times New Roman" w:hAnsi="Times New Roman" w:cs="Times New Roman"/>
          <w:sz w:val="28"/>
          <w:szCs w:val="28"/>
          <w:rtl/>
        </w:rPr>
        <w:t>، 47</w:t>
      </w:r>
      <w:r w:rsidR="00EF01F5" w:rsidRPr="00EF01F5">
        <w:rPr>
          <w:rFonts w:ascii="Times New Roman" w:eastAsia="Times New Roman" w:hAnsi="Times New Roman" w:cs="Times New Roman" w:hint="cs"/>
          <w:sz w:val="28"/>
          <w:szCs w:val="28"/>
          <w:rtl/>
        </w:rPr>
        <w:t>)</w:t>
      </w:r>
    </w:p>
    <w:p w14:paraId="25B865EC" w14:textId="6F7D053B" w:rsidR="00DE6ABA" w:rsidRPr="00DE6ABA" w:rsidRDefault="00DE6ABA" w:rsidP="00EF01F5">
      <w:pPr>
        <w:numPr>
          <w:ilvl w:val="0"/>
          <w:numId w:val="1"/>
        </w:numPr>
        <w:spacing w:before="100" w:beforeAutospacing="1" w:after="100" w:afterAutospacing="1" w:line="276" w:lineRule="auto"/>
        <w:rPr>
          <w:rFonts w:ascii="Times New Roman" w:eastAsia="Times New Roman" w:hAnsi="Times New Roman" w:cs="Times New Roman"/>
          <w:sz w:val="28"/>
          <w:szCs w:val="28"/>
        </w:rPr>
      </w:pPr>
      <w:r w:rsidRPr="00DE6ABA">
        <w:rPr>
          <w:rFonts w:ascii="Times New Roman" w:eastAsia="Times New Roman" w:hAnsi="Times New Roman" w:cs="Times New Roman"/>
          <w:sz w:val="28"/>
          <w:szCs w:val="28"/>
        </w:rPr>
        <w:lastRenderedPageBreak/>
        <w:t> </w:t>
      </w:r>
      <w:r w:rsidRPr="00DE6ABA">
        <w:rPr>
          <w:rFonts w:ascii="Times New Roman" w:eastAsia="Times New Roman" w:hAnsi="Times New Roman" w:cs="Times New Roman"/>
          <w:sz w:val="28"/>
          <w:szCs w:val="28"/>
          <w:rtl/>
        </w:rPr>
        <w:t xml:space="preserve">صورته: أن تكون هناك أوانٍ فيها ماءٌ طَهورٌ، وأوانٍ فيها ماءٌ نَجِسٌ، فاختلطت عليه الأواني فلم يميِّزِ الماءَ الطَّهورَ من الماء النَّجِس، ويُتصوَّر الاشتباهُ عند من يُنجِّسُ الماءَ القليلَ بمجرَّد الملاقاةِ ولو لم يتغيَّرْ، ويُتصوَّر أيضًا عند من لا ينجِّس الماءَ إلَّا بالتغيُّر كأن يختلِطَ بعضها بترابٍ نجسٍ، وبعضها بترابٍ طاهرٍ، واشتبهت عليه هذه من تلك ((مواهب الجليل)) للحطَّاب (1/247)، ((حاشية الدسوقي)) (1/82) ومحل الخلاف: - إذا لم يكنْ عنده ماءٌ طَهورٌ بيقينٍ - إذا لم يُمكِنْه تطهيرُ أحدهما بالآخر يُنظر: ((مواهب الجليل)) للحطَّاب (1/249)، ((الإنصاف)) </w:t>
      </w:r>
      <w:proofErr w:type="spellStart"/>
      <w:r w:rsidRPr="00DE6ABA">
        <w:rPr>
          <w:rFonts w:ascii="Times New Roman" w:eastAsia="Times New Roman" w:hAnsi="Times New Roman" w:cs="Times New Roman"/>
          <w:sz w:val="28"/>
          <w:szCs w:val="28"/>
          <w:rtl/>
        </w:rPr>
        <w:t>للمرداوي</w:t>
      </w:r>
      <w:proofErr w:type="spellEnd"/>
      <w:r w:rsidRPr="00DE6ABA">
        <w:rPr>
          <w:rFonts w:ascii="Times New Roman" w:eastAsia="Times New Roman" w:hAnsi="Times New Roman" w:cs="Times New Roman"/>
          <w:sz w:val="28"/>
          <w:szCs w:val="28"/>
        </w:rPr>
        <w:t xml:space="preserve"> (1/64)</w:t>
      </w:r>
    </w:p>
    <w:p w14:paraId="5CF0440A" w14:textId="086F2826" w:rsidR="00DE6ABA" w:rsidRPr="00EF01F5" w:rsidRDefault="00DE6ABA" w:rsidP="00EF01F5">
      <w:pPr>
        <w:spacing w:line="276" w:lineRule="auto"/>
      </w:pPr>
    </w:p>
    <w:p w14:paraId="2B63FE97" w14:textId="362AB6F4" w:rsidR="00DE6ABA" w:rsidRPr="00DE6ABA" w:rsidRDefault="00DE6ABA" w:rsidP="00EF01F5">
      <w:pPr>
        <w:spacing w:line="276" w:lineRule="auto"/>
      </w:pPr>
    </w:p>
    <w:p w14:paraId="1FB98F27" w14:textId="2CB57CD9" w:rsidR="00DE6ABA" w:rsidRDefault="00DE6ABA" w:rsidP="00EF01F5">
      <w:pPr>
        <w:spacing w:line="276" w:lineRule="auto"/>
      </w:pPr>
    </w:p>
    <w:p w14:paraId="498354B8" w14:textId="494B3213" w:rsidR="00DE6ABA" w:rsidRDefault="00DE6ABA" w:rsidP="00EF01F5">
      <w:pPr>
        <w:spacing w:line="276" w:lineRule="auto"/>
        <w:rPr>
          <w:rtl/>
          <w:lang w:bidi="ar-EG"/>
        </w:rPr>
      </w:pPr>
    </w:p>
    <w:p w14:paraId="64CCDC24" w14:textId="222637BB" w:rsidR="00EF01F5" w:rsidRDefault="00EF01F5" w:rsidP="00EF01F5">
      <w:pPr>
        <w:spacing w:line="276" w:lineRule="auto"/>
        <w:rPr>
          <w:rtl/>
          <w:lang w:bidi="ar-EG"/>
        </w:rPr>
      </w:pPr>
    </w:p>
    <w:p w14:paraId="2F34D4EE" w14:textId="18D979B1" w:rsidR="00EF01F5" w:rsidRDefault="00EF01F5" w:rsidP="00EF01F5">
      <w:pPr>
        <w:spacing w:line="276" w:lineRule="auto"/>
        <w:rPr>
          <w:rtl/>
          <w:lang w:bidi="ar-EG"/>
        </w:rPr>
      </w:pPr>
    </w:p>
    <w:p w14:paraId="6A1E3CDC" w14:textId="2511C1A7" w:rsidR="00EF01F5" w:rsidRDefault="00EF01F5" w:rsidP="00EF01F5">
      <w:pPr>
        <w:spacing w:line="276" w:lineRule="auto"/>
        <w:rPr>
          <w:rtl/>
          <w:lang w:bidi="ar-EG"/>
        </w:rPr>
      </w:pPr>
    </w:p>
    <w:p w14:paraId="353EF591" w14:textId="4B5F839B" w:rsidR="00EF01F5" w:rsidRDefault="00EF01F5" w:rsidP="00EF01F5">
      <w:pPr>
        <w:spacing w:line="276" w:lineRule="auto"/>
        <w:rPr>
          <w:rtl/>
          <w:lang w:bidi="ar-EG"/>
        </w:rPr>
      </w:pPr>
    </w:p>
    <w:p w14:paraId="2A48B989" w14:textId="430289A5" w:rsidR="00EF01F5" w:rsidRDefault="00EF01F5" w:rsidP="00EF01F5">
      <w:pPr>
        <w:spacing w:line="276" w:lineRule="auto"/>
        <w:rPr>
          <w:rtl/>
          <w:lang w:bidi="ar-EG"/>
        </w:rPr>
      </w:pPr>
    </w:p>
    <w:p w14:paraId="536766B7" w14:textId="40DC6A46" w:rsidR="00EF01F5" w:rsidRDefault="00EF01F5" w:rsidP="00EF01F5">
      <w:pPr>
        <w:spacing w:line="276" w:lineRule="auto"/>
        <w:rPr>
          <w:rtl/>
          <w:lang w:bidi="ar-EG"/>
        </w:rPr>
      </w:pPr>
    </w:p>
    <w:p w14:paraId="62E5D991" w14:textId="26D87D39" w:rsidR="00EF01F5" w:rsidRDefault="00EF01F5" w:rsidP="00EF01F5">
      <w:pPr>
        <w:spacing w:line="276" w:lineRule="auto"/>
        <w:rPr>
          <w:rtl/>
          <w:lang w:bidi="ar-EG"/>
        </w:rPr>
      </w:pPr>
    </w:p>
    <w:p w14:paraId="5A48BC9C" w14:textId="3378A2C3" w:rsidR="00EF01F5" w:rsidRDefault="00EF01F5" w:rsidP="00EF01F5">
      <w:pPr>
        <w:spacing w:line="276" w:lineRule="auto"/>
        <w:rPr>
          <w:rtl/>
          <w:lang w:bidi="ar-EG"/>
        </w:rPr>
      </w:pPr>
    </w:p>
    <w:p w14:paraId="3608D082" w14:textId="0B33D183" w:rsidR="00EF01F5" w:rsidRDefault="00EF01F5" w:rsidP="00EF01F5">
      <w:pPr>
        <w:spacing w:line="276" w:lineRule="auto"/>
        <w:rPr>
          <w:rtl/>
          <w:lang w:bidi="ar-EG"/>
        </w:rPr>
      </w:pPr>
    </w:p>
    <w:p w14:paraId="5DF9509A" w14:textId="4095FEC2" w:rsidR="00EF01F5" w:rsidRDefault="00EF01F5" w:rsidP="00EF01F5">
      <w:pPr>
        <w:spacing w:line="276" w:lineRule="auto"/>
        <w:rPr>
          <w:rtl/>
          <w:lang w:bidi="ar-EG"/>
        </w:rPr>
      </w:pPr>
    </w:p>
    <w:p w14:paraId="555B3802" w14:textId="27809545" w:rsidR="00EF01F5" w:rsidRDefault="00EF01F5" w:rsidP="00EF01F5">
      <w:pPr>
        <w:spacing w:line="276" w:lineRule="auto"/>
        <w:rPr>
          <w:rtl/>
          <w:lang w:bidi="ar-EG"/>
        </w:rPr>
      </w:pPr>
    </w:p>
    <w:p w14:paraId="0AEB4B2A" w14:textId="7FAF4E97" w:rsidR="00EF01F5" w:rsidRDefault="00EF01F5" w:rsidP="00EF01F5">
      <w:pPr>
        <w:spacing w:line="276" w:lineRule="auto"/>
        <w:rPr>
          <w:rtl/>
          <w:lang w:bidi="ar-EG"/>
        </w:rPr>
      </w:pPr>
    </w:p>
    <w:p w14:paraId="0366E9E0" w14:textId="1E26E2F6" w:rsidR="00EF01F5" w:rsidRDefault="00EF01F5" w:rsidP="00EF01F5">
      <w:pPr>
        <w:spacing w:line="276" w:lineRule="auto"/>
        <w:rPr>
          <w:rtl/>
          <w:lang w:bidi="ar-EG"/>
        </w:rPr>
      </w:pPr>
    </w:p>
    <w:p w14:paraId="54DDADC4" w14:textId="57600D19" w:rsidR="00EF01F5" w:rsidRDefault="00EF01F5" w:rsidP="00EF01F5">
      <w:pPr>
        <w:spacing w:line="276" w:lineRule="auto"/>
        <w:rPr>
          <w:rtl/>
          <w:lang w:bidi="ar-EG"/>
        </w:rPr>
      </w:pPr>
    </w:p>
    <w:p w14:paraId="1AE34A35" w14:textId="1CA289BB" w:rsidR="00EF01F5" w:rsidRDefault="00EF01F5" w:rsidP="00EF01F5">
      <w:pPr>
        <w:spacing w:line="276" w:lineRule="auto"/>
        <w:rPr>
          <w:rtl/>
          <w:lang w:bidi="ar-EG"/>
        </w:rPr>
      </w:pPr>
    </w:p>
    <w:p w14:paraId="228A806F" w14:textId="366DF053" w:rsidR="00EF01F5" w:rsidRDefault="00EF01F5" w:rsidP="00EF01F5">
      <w:pPr>
        <w:spacing w:line="276" w:lineRule="auto"/>
        <w:rPr>
          <w:rtl/>
          <w:lang w:bidi="ar-EG"/>
        </w:rPr>
      </w:pPr>
    </w:p>
    <w:p w14:paraId="32A97D5D" w14:textId="2B3B3121" w:rsidR="00EF01F5" w:rsidRDefault="00EF01F5" w:rsidP="00EF01F5">
      <w:pPr>
        <w:spacing w:line="276" w:lineRule="auto"/>
        <w:rPr>
          <w:rtl/>
          <w:lang w:bidi="ar-EG"/>
        </w:rPr>
      </w:pPr>
    </w:p>
    <w:p w14:paraId="18D87863" w14:textId="438F26B0" w:rsidR="00EF01F5" w:rsidRDefault="00EF01F5" w:rsidP="00EF01F5">
      <w:pPr>
        <w:spacing w:line="276" w:lineRule="auto"/>
        <w:rPr>
          <w:rtl/>
          <w:lang w:bidi="ar-EG"/>
        </w:rPr>
      </w:pPr>
    </w:p>
    <w:p w14:paraId="65CBF4AB" w14:textId="5C762FF1" w:rsidR="00EF01F5" w:rsidRDefault="00EF01F5" w:rsidP="00EF01F5">
      <w:pPr>
        <w:spacing w:line="276" w:lineRule="auto"/>
        <w:rPr>
          <w:rtl/>
          <w:lang w:bidi="ar-EG"/>
        </w:rPr>
      </w:pPr>
    </w:p>
    <w:p w14:paraId="3D1A1900" w14:textId="2D3DF6C8" w:rsidR="00EF01F5" w:rsidRDefault="00EF01F5" w:rsidP="00EF01F5">
      <w:pPr>
        <w:spacing w:line="276" w:lineRule="auto"/>
        <w:rPr>
          <w:rtl/>
          <w:lang w:bidi="ar-EG"/>
        </w:rPr>
      </w:pPr>
    </w:p>
    <w:p w14:paraId="3D313212" w14:textId="51B824F8" w:rsidR="00EF01F5" w:rsidRDefault="00C91AF0" w:rsidP="00EF01F5">
      <w:pPr>
        <w:spacing w:line="276" w:lineRule="auto"/>
        <w:rPr>
          <w:b/>
          <w:bCs/>
          <w:color w:val="C00000"/>
          <w:sz w:val="36"/>
          <w:szCs w:val="36"/>
          <w:rtl/>
          <w:lang w:bidi="ar-EG"/>
        </w:rPr>
      </w:pPr>
      <w:r w:rsidRPr="00C91ADF">
        <w:rPr>
          <w:rFonts w:hint="cs"/>
          <w:b/>
          <w:bCs/>
          <w:color w:val="C00000"/>
          <w:sz w:val="36"/>
          <w:szCs w:val="36"/>
          <w:rtl/>
          <w:lang w:bidi="ar-EG"/>
        </w:rPr>
        <w:lastRenderedPageBreak/>
        <w:t>من اشتبه عليه الطهور بالنجس</w:t>
      </w:r>
      <w:r w:rsidR="00C91ADF" w:rsidRPr="00C91ADF">
        <w:rPr>
          <w:rFonts w:hint="cs"/>
          <w:b/>
          <w:bCs/>
          <w:color w:val="C00000"/>
          <w:sz w:val="36"/>
          <w:szCs w:val="36"/>
          <w:rtl/>
          <w:lang w:bidi="ar-EG"/>
        </w:rPr>
        <w:t>.</w:t>
      </w:r>
    </w:p>
    <w:p w14:paraId="206F141D" w14:textId="1177249D" w:rsidR="00C91ADF" w:rsidRPr="00FD1423" w:rsidRDefault="00C91ADF" w:rsidP="00EF01F5">
      <w:pPr>
        <w:spacing w:line="276" w:lineRule="auto"/>
        <w:rPr>
          <w:b/>
          <w:bCs/>
          <w:color w:val="806000" w:themeColor="accent4" w:themeShade="80"/>
          <w:sz w:val="32"/>
          <w:szCs w:val="32"/>
          <w:rtl/>
          <w:lang w:bidi="ar-EG"/>
        </w:rPr>
      </w:pPr>
      <w:r w:rsidRPr="00FD1423">
        <w:rPr>
          <w:rFonts w:hint="cs"/>
          <w:b/>
          <w:bCs/>
          <w:color w:val="3B3838" w:themeColor="background2" w:themeShade="40"/>
          <w:sz w:val="32"/>
          <w:szCs w:val="32"/>
          <w:rtl/>
          <w:lang w:bidi="ar-EG"/>
        </w:rPr>
        <w:t xml:space="preserve">هنا ليس شك إنما اشتبه عليه ماذا يفعل </w:t>
      </w:r>
      <w:proofErr w:type="spellStart"/>
      <w:r w:rsidRPr="00FD1423">
        <w:rPr>
          <w:rFonts w:hint="cs"/>
          <w:b/>
          <w:bCs/>
          <w:color w:val="3B3838" w:themeColor="background2" w:themeShade="40"/>
          <w:sz w:val="32"/>
          <w:szCs w:val="32"/>
          <w:rtl/>
          <w:lang w:bidi="ar-EG"/>
        </w:rPr>
        <w:t>يتحري</w:t>
      </w:r>
      <w:proofErr w:type="spellEnd"/>
      <w:r w:rsidRPr="00FD1423">
        <w:rPr>
          <w:rFonts w:hint="cs"/>
          <w:b/>
          <w:bCs/>
          <w:color w:val="3B3838" w:themeColor="background2" w:themeShade="40"/>
          <w:sz w:val="32"/>
          <w:szCs w:val="32"/>
          <w:rtl/>
          <w:lang w:bidi="ar-EG"/>
        </w:rPr>
        <w:t xml:space="preserve"> ما يغلب </w:t>
      </w:r>
      <w:proofErr w:type="gramStart"/>
      <w:r w:rsidRPr="00FD1423">
        <w:rPr>
          <w:rFonts w:hint="cs"/>
          <w:b/>
          <w:bCs/>
          <w:color w:val="3B3838" w:themeColor="background2" w:themeShade="40"/>
          <w:sz w:val="32"/>
          <w:szCs w:val="32"/>
          <w:rtl/>
          <w:lang w:bidi="ar-EG"/>
        </w:rPr>
        <w:t>علي</w:t>
      </w:r>
      <w:proofErr w:type="gramEnd"/>
      <w:r w:rsidRPr="00FD1423">
        <w:rPr>
          <w:rFonts w:hint="cs"/>
          <w:b/>
          <w:bCs/>
          <w:color w:val="3B3838" w:themeColor="background2" w:themeShade="40"/>
          <w:sz w:val="32"/>
          <w:szCs w:val="32"/>
          <w:rtl/>
          <w:lang w:bidi="ar-EG"/>
        </w:rPr>
        <w:t xml:space="preserve"> ظنه أيهما طهور</w:t>
      </w:r>
      <w:r w:rsidRPr="00FD1423">
        <w:rPr>
          <w:rFonts w:hint="cs"/>
          <w:b/>
          <w:bCs/>
          <w:color w:val="806000" w:themeColor="accent4" w:themeShade="80"/>
          <w:sz w:val="32"/>
          <w:szCs w:val="32"/>
          <w:rtl/>
          <w:lang w:bidi="ar-EG"/>
        </w:rPr>
        <w:t xml:space="preserve"> </w:t>
      </w:r>
    </w:p>
    <w:p w14:paraId="22C463DE" w14:textId="22093E0C" w:rsidR="00C91ADF" w:rsidRPr="00FD1423" w:rsidRDefault="00C91ADF" w:rsidP="00EF01F5">
      <w:pPr>
        <w:spacing w:line="276" w:lineRule="auto"/>
        <w:rPr>
          <w:b/>
          <w:bCs/>
          <w:color w:val="806000" w:themeColor="accent4" w:themeShade="80"/>
          <w:sz w:val="32"/>
          <w:szCs w:val="32"/>
          <w:rtl/>
          <w:lang w:bidi="ar-EG"/>
        </w:rPr>
      </w:pPr>
      <w:proofErr w:type="gramStart"/>
      <w:r w:rsidRPr="00FD1423">
        <w:rPr>
          <w:rFonts w:hint="cs"/>
          <w:b/>
          <w:bCs/>
          <w:color w:val="806000" w:themeColor="accent4" w:themeShade="80"/>
          <w:sz w:val="32"/>
          <w:szCs w:val="32"/>
          <w:rtl/>
          <w:lang w:bidi="ar-EG"/>
        </w:rPr>
        <w:t>ال</w:t>
      </w:r>
      <w:r w:rsidR="00641FE6" w:rsidRPr="00FD1423">
        <w:rPr>
          <w:rFonts w:hint="cs"/>
          <w:b/>
          <w:bCs/>
          <w:color w:val="806000" w:themeColor="accent4" w:themeShade="80"/>
          <w:sz w:val="32"/>
          <w:szCs w:val="32"/>
          <w:rtl/>
          <w:lang w:bidi="ar-EG"/>
        </w:rPr>
        <w:t>أ</w:t>
      </w:r>
      <w:r w:rsidRPr="00FD1423">
        <w:rPr>
          <w:rFonts w:hint="cs"/>
          <w:b/>
          <w:bCs/>
          <w:color w:val="806000" w:themeColor="accent4" w:themeShade="80"/>
          <w:sz w:val="32"/>
          <w:szCs w:val="32"/>
          <w:rtl/>
          <w:lang w:bidi="ar-EG"/>
        </w:rPr>
        <w:t>دل</w:t>
      </w:r>
      <w:r w:rsidR="00641FE6" w:rsidRPr="00FD1423">
        <w:rPr>
          <w:rFonts w:hint="cs"/>
          <w:b/>
          <w:bCs/>
          <w:color w:val="806000" w:themeColor="accent4" w:themeShade="80"/>
          <w:sz w:val="32"/>
          <w:szCs w:val="32"/>
          <w:rtl/>
          <w:lang w:bidi="ar-EG"/>
        </w:rPr>
        <w:t>ة</w:t>
      </w:r>
      <w:r w:rsidRPr="00FD1423">
        <w:rPr>
          <w:rFonts w:hint="cs"/>
          <w:b/>
          <w:bCs/>
          <w:color w:val="806000" w:themeColor="accent4" w:themeShade="80"/>
          <w:sz w:val="32"/>
          <w:szCs w:val="32"/>
          <w:rtl/>
          <w:lang w:bidi="ar-EG"/>
        </w:rPr>
        <w:t xml:space="preserve"> :</w:t>
      </w:r>
      <w:proofErr w:type="gramEnd"/>
    </w:p>
    <w:p w14:paraId="01EBD43B" w14:textId="12DE1839" w:rsidR="00641FE6" w:rsidRPr="00FD1423" w:rsidRDefault="00641FE6" w:rsidP="00EF01F5">
      <w:pPr>
        <w:spacing w:line="276" w:lineRule="auto"/>
        <w:rPr>
          <w:b/>
          <w:bCs/>
          <w:color w:val="3B3838" w:themeColor="background2" w:themeShade="40"/>
          <w:sz w:val="32"/>
          <w:szCs w:val="32"/>
          <w:rtl/>
          <w:lang w:bidi="ar-EG"/>
        </w:rPr>
      </w:pPr>
      <w:r w:rsidRPr="00FD1423">
        <w:rPr>
          <w:rFonts w:hint="cs"/>
          <w:b/>
          <w:bCs/>
          <w:color w:val="3B3838" w:themeColor="background2" w:themeShade="40"/>
          <w:sz w:val="32"/>
          <w:szCs w:val="32"/>
          <w:rtl/>
          <w:lang w:bidi="ar-EG"/>
        </w:rPr>
        <w:t xml:space="preserve">1-حديث ابن مسعود رضي الله عنهما أن النبي صل الله عليه وسلم </w:t>
      </w:r>
      <w:proofErr w:type="gramStart"/>
      <w:r w:rsidRPr="00FD1423">
        <w:rPr>
          <w:rFonts w:hint="cs"/>
          <w:b/>
          <w:bCs/>
          <w:color w:val="3B3838" w:themeColor="background2" w:themeShade="40"/>
          <w:sz w:val="32"/>
          <w:szCs w:val="32"/>
          <w:rtl/>
          <w:lang w:bidi="ar-EG"/>
        </w:rPr>
        <w:t>قال :</w:t>
      </w:r>
      <w:proofErr w:type="gramEnd"/>
      <w:r w:rsidRPr="00FD1423">
        <w:rPr>
          <w:rFonts w:hint="cs"/>
          <w:b/>
          <w:bCs/>
          <w:color w:val="3B3838" w:themeColor="background2" w:themeShade="40"/>
          <w:sz w:val="32"/>
          <w:szCs w:val="32"/>
          <w:rtl/>
          <w:lang w:bidi="ar-EG"/>
        </w:rPr>
        <w:t xml:space="preserve"> " إذا شك أحدكم في صلاته </w:t>
      </w:r>
      <w:proofErr w:type="spellStart"/>
      <w:r w:rsidRPr="00FD1423">
        <w:rPr>
          <w:rFonts w:hint="cs"/>
          <w:b/>
          <w:bCs/>
          <w:color w:val="3B3838" w:themeColor="background2" w:themeShade="40"/>
          <w:sz w:val="32"/>
          <w:szCs w:val="32"/>
          <w:rtl/>
          <w:lang w:bidi="ar-EG"/>
        </w:rPr>
        <w:t>فليتحري</w:t>
      </w:r>
      <w:proofErr w:type="spellEnd"/>
      <w:r w:rsidRPr="00FD1423">
        <w:rPr>
          <w:rFonts w:hint="cs"/>
          <w:b/>
          <w:bCs/>
          <w:color w:val="3B3838" w:themeColor="background2" w:themeShade="40"/>
          <w:sz w:val="32"/>
          <w:szCs w:val="32"/>
          <w:rtl/>
          <w:lang w:bidi="ar-EG"/>
        </w:rPr>
        <w:t xml:space="preserve"> الصواب " </w:t>
      </w:r>
    </w:p>
    <w:p w14:paraId="1A00FC01" w14:textId="6DBA7BBD" w:rsidR="008E4212" w:rsidRPr="00FD1423" w:rsidRDefault="00641FE6" w:rsidP="00EF01F5">
      <w:pPr>
        <w:spacing w:line="276" w:lineRule="auto"/>
        <w:rPr>
          <w:b/>
          <w:bCs/>
          <w:color w:val="3B3838" w:themeColor="background2" w:themeShade="40"/>
          <w:sz w:val="32"/>
          <w:szCs w:val="32"/>
          <w:rtl/>
          <w:lang w:bidi="ar-EG"/>
        </w:rPr>
      </w:pPr>
      <w:r w:rsidRPr="00FD1423">
        <w:rPr>
          <w:rFonts w:hint="cs"/>
          <w:b/>
          <w:bCs/>
          <w:color w:val="3B3838" w:themeColor="background2" w:themeShade="40"/>
          <w:sz w:val="32"/>
          <w:szCs w:val="32"/>
          <w:rtl/>
          <w:lang w:bidi="ar-EG"/>
        </w:rPr>
        <w:t>2-أنه طريق يمكن التوصل إليه بال</w:t>
      </w:r>
      <w:r w:rsidR="008E4212" w:rsidRPr="00FD1423">
        <w:rPr>
          <w:rFonts w:hint="cs"/>
          <w:b/>
          <w:bCs/>
          <w:color w:val="3B3838" w:themeColor="background2" w:themeShade="40"/>
          <w:sz w:val="32"/>
          <w:szCs w:val="32"/>
          <w:rtl/>
          <w:lang w:bidi="ar-EG"/>
        </w:rPr>
        <w:t>ا</w:t>
      </w:r>
      <w:r w:rsidRPr="00FD1423">
        <w:rPr>
          <w:rFonts w:hint="cs"/>
          <w:b/>
          <w:bCs/>
          <w:color w:val="3B3838" w:themeColor="background2" w:themeShade="40"/>
          <w:sz w:val="32"/>
          <w:szCs w:val="32"/>
          <w:rtl/>
          <w:lang w:bidi="ar-EG"/>
        </w:rPr>
        <w:t xml:space="preserve">ستدلال </w:t>
      </w:r>
      <w:r w:rsidR="008E4212" w:rsidRPr="00FD1423">
        <w:rPr>
          <w:rFonts w:hint="cs"/>
          <w:b/>
          <w:bCs/>
          <w:color w:val="3B3838" w:themeColor="background2" w:themeShade="40"/>
          <w:sz w:val="32"/>
          <w:szCs w:val="32"/>
          <w:rtl/>
          <w:lang w:bidi="ar-EG"/>
        </w:rPr>
        <w:t>فج</w:t>
      </w:r>
      <w:r w:rsidR="00FD1423" w:rsidRPr="00FD1423">
        <w:rPr>
          <w:rFonts w:hint="cs"/>
          <w:b/>
          <w:bCs/>
          <w:color w:val="3B3838" w:themeColor="background2" w:themeShade="40"/>
          <w:sz w:val="32"/>
          <w:szCs w:val="32"/>
          <w:rtl/>
          <w:lang w:bidi="ar-EG"/>
        </w:rPr>
        <w:t>ا</w:t>
      </w:r>
      <w:r w:rsidR="008E4212" w:rsidRPr="00FD1423">
        <w:rPr>
          <w:rFonts w:hint="cs"/>
          <w:b/>
          <w:bCs/>
          <w:color w:val="3B3838" w:themeColor="background2" w:themeShade="40"/>
          <w:sz w:val="32"/>
          <w:szCs w:val="32"/>
          <w:rtl/>
          <w:lang w:bidi="ar-EG"/>
        </w:rPr>
        <w:t>زا الاجتهاد فيه كالاجتهاد عند اشتباه القبلة.</w:t>
      </w:r>
    </w:p>
    <w:p w14:paraId="6D53F6DB" w14:textId="74C98584" w:rsidR="00641FE6" w:rsidRPr="00FD1423" w:rsidRDefault="008E4212" w:rsidP="00EF01F5">
      <w:pPr>
        <w:spacing w:line="276" w:lineRule="auto"/>
        <w:rPr>
          <w:b/>
          <w:bCs/>
          <w:color w:val="806000" w:themeColor="accent4" w:themeShade="80"/>
          <w:sz w:val="32"/>
          <w:szCs w:val="32"/>
          <w:rtl/>
          <w:lang w:bidi="ar-EG"/>
        </w:rPr>
      </w:pPr>
      <w:r w:rsidRPr="00FD1423">
        <w:rPr>
          <w:rFonts w:hint="cs"/>
          <w:b/>
          <w:bCs/>
          <w:color w:val="806000" w:themeColor="accent4" w:themeShade="80"/>
          <w:sz w:val="32"/>
          <w:szCs w:val="32"/>
          <w:rtl/>
          <w:lang w:bidi="ar-EG"/>
        </w:rPr>
        <w:t xml:space="preserve">وجه الدلالة:  </w:t>
      </w:r>
    </w:p>
    <w:p w14:paraId="7213FFFA" w14:textId="67778EC2" w:rsidR="008E4212" w:rsidRPr="00FD1423" w:rsidRDefault="008E4212" w:rsidP="00EF01F5">
      <w:pPr>
        <w:spacing w:line="276" w:lineRule="auto"/>
        <w:rPr>
          <w:b/>
          <w:bCs/>
          <w:color w:val="3B3838" w:themeColor="background2" w:themeShade="40"/>
          <w:sz w:val="32"/>
          <w:szCs w:val="32"/>
          <w:rtl/>
          <w:lang w:bidi="ar-EG"/>
        </w:rPr>
      </w:pPr>
      <w:r w:rsidRPr="00FD1423">
        <w:rPr>
          <w:rFonts w:hint="cs"/>
          <w:b/>
          <w:bCs/>
          <w:color w:val="3B3838" w:themeColor="background2" w:themeShade="40"/>
          <w:sz w:val="32"/>
          <w:szCs w:val="32"/>
          <w:rtl/>
          <w:lang w:bidi="ar-EG"/>
        </w:rPr>
        <w:t>أنه إذا تعذر اليقين</w:t>
      </w:r>
      <w:r w:rsidR="0086164E" w:rsidRPr="00FD1423">
        <w:rPr>
          <w:rFonts w:hint="cs"/>
          <w:b/>
          <w:bCs/>
          <w:color w:val="3B3838" w:themeColor="background2" w:themeShade="40"/>
          <w:sz w:val="32"/>
          <w:szCs w:val="32"/>
          <w:rtl/>
          <w:lang w:bidi="ar-EG"/>
        </w:rPr>
        <w:t xml:space="preserve"> رجع </w:t>
      </w:r>
      <w:proofErr w:type="gramStart"/>
      <w:r w:rsidR="0086164E" w:rsidRPr="00FD1423">
        <w:rPr>
          <w:rFonts w:hint="cs"/>
          <w:b/>
          <w:bCs/>
          <w:color w:val="3B3838" w:themeColor="background2" w:themeShade="40"/>
          <w:sz w:val="32"/>
          <w:szCs w:val="32"/>
          <w:rtl/>
          <w:lang w:bidi="ar-EG"/>
        </w:rPr>
        <w:t>إلي</w:t>
      </w:r>
      <w:proofErr w:type="gramEnd"/>
      <w:r w:rsidR="0086164E" w:rsidRPr="00FD1423">
        <w:rPr>
          <w:rFonts w:hint="cs"/>
          <w:b/>
          <w:bCs/>
          <w:color w:val="3B3838" w:themeColor="background2" w:themeShade="40"/>
          <w:sz w:val="32"/>
          <w:szCs w:val="32"/>
          <w:rtl/>
          <w:lang w:bidi="ar-EG"/>
        </w:rPr>
        <w:t xml:space="preserve"> غلبة الظن وهو التحري.</w:t>
      </w:r>
    </w:p>
    <w:p w14:paraId="70ACA395" w14:textId="2A0C75AE" w:rsidR="00AC6971" w:rsidRDefault="00AC6971" w:rsidP="00EF01F5">
      <w:pPr>
        <w:spacing w:line="276" w:lineRule="auto"/>
        <w:rPr>
          <w:b/>
          <w:bCs/>
          <w:color w:val="3B3838" w:themeColor="background2" w:themeShade="40"/>
          <w:sz w:val="36"/>
          <w:szCs w:val="36"/>
          <w:rtl/>
          <w:lang w:bidi="ar-EG"/>
        </w:rPr>
      </w:pPr>
    </w:p>
    <w:p w14:paraId="3B0B5314" w14:textId="3C7EE8F4" w:rsidR="00AC6971" w:rsidRDefault="00AC6971" w:rsidP="00EF01F5">
      <w:pPr>
        <w:spacing w:line="276" w:lineRule="auto"/>
        <w:rPr>
          <w:b/>
          <w:bCs/>
          <w:color w:val="3B3838" w:themeColor="background2" w:themeShade="40"/>
          <w:sz w:val="36"/>
          <w:szCs w:val="36"/>
          <w:rtl/>
          <w:lang w:bidi="ar-EG"/>
        </w:rPr>
      </w:pPr>
    </w:p>
    <w:p w14:paraId="6BBBA571" w14:textId="18C6C0DC" w:rsidR="00AC6971" w:rsidRDefault="00AC6971" w:rsidP="00EF01F5">
      <w:pPr>
        <w:spacing w:line="276" w:lineRule="auto"/>
        <w:rPr>
          <w:b/>
          <w:bCs/>
          <w:color w:val="3B3838" w:themeColor="background2" w:themeShade="40"/>
          <w:sz w:val="36"/>
          <w:szCs w:val="36"/>
          <w:rtl/>
          <w:lang w:bidi="ar-EG"/>
        </w:rPr>
      </w:pPr>
    </w:p>
    <w:p w14:paraId="1BE1857A" w14:textId="35CA4CB9" w:rsidR="00AC6971" w:rsidRDefault="00AC6971" w:rsidP="00EF01F5">
      <w:pPr>
        <w:spacing w:line="276" w:lineRule="auto"/>
        <w:rPr>
          <w:b/>
          <w:bCs/>
          <w:color w:val="3B3838" w:themeColor="background2" w:themeShade="40"/>
          <w:sz w:val="36"/>
          <w:szCs w:val="36"/>
          <w:rtl/>
          <w:lang w:bidi="ar-EG"/>
        </w:rPr>
      </w:pPr>
    </w:p>
    <w:p w14:paraId="2CEE1FE9" w14:textId="464B0B28" w:rsidR="00AC6971" w:rsidRDefault="00AC6971" w:rsidP="00EF01F5">
      <w:pPr>
        <w:spacing w:line="276" w:lineRule="auto"/>
        <w:rPr>
          <w:b/>
          <w:bCs/>
          <w:color w:val="3B3838" w:themeColor="background2" w:themeShade="40"/>
          <w:sz w:val="36"/>
          <w:szCs w:val="36"/>
          <w:rtl/>
          <w:lang w:bidi="ar-EG"/>
        </w:rPr>
      </w:pPr>
    </w:p>
    <w:p w14:paraId="47F7CB62" w14:textId="08423DE1" w:rsidR="00AC6971" w:rsidRDefault="00AC6971" w:rsidP="00EF01F5">
      <w:pPr>
        <w:spacing w:line="276" w:lineRule="auto"/>
        <w:rPr>
          <w:b/>
          <w:bCs/>
          <w:color w:val="3B3838" w:themeColor="background2" w:themeShade="40"/>
          <w:sz w:val="36"/>
          <w:szCs w:val="36"/>
          <w:rtl/>
          <w:lang w:bidi="ar-EG"/>
        </w:rPr>
      </w:pPr>
    </w:p>
    <w:p w14:paraId="704C9AF4" w14:textId="45E18803" w:rsidR="00AC6971" w:rsidRDefault="00AC6971" w:rsidP="00EF01F5">
      <w:pPr>
        <w:spacing w:line="276" w:lineRule="auto"/>
        <w:rPr>
          <w:b/>
          <w:bCs/>
          <w:color w:val="3B3838" w:themeColor="background2" w:themeShade="40"/>
          <w:sz w:val="36"/>
          <w:szCs w:val="36"/>
          <w:rtl/>
          <w:lang w:bidi="ar-EG"/>
        </w:rPr>
      </w:pPr>
    </w:p>
    <w:p w14:paraId="782BC137" w14:textId="41A04AEC" w:rsidR="00AC6971" w:rsidRDefault="00AC6971" w:rsidP="00EF01F5">
      <w:pPr>
        <w:spacing w:line="276" w:lineRule="auto"/>
        <w:rPr>
          <w:b/>
          <w:bCs/>
          <w:color w:val="3B3838" w:themeColor="background2" w:themeShade="40"/>
          <w:sz w:val="36"/>
          <w:szCs w:val="36"/>
          <w:rtl/>
          <w:lang w:bidi="ar-EG"/>
        </w:rPr>
      </w:pPr>
    </w:p>
    <w:p w14:paraId="3D6727F6" w14:textId="3974D53F" w:rsidR="00AC6971" w:rsidRDefault="00AC6971" w:rsidP="00EF01F5">
      <w:pPr>
        <w:spacing w:line="276" w:lineRule="auto"/>
        <w:rPr>
          <w:b/>
          <w:bCs/>
          <w:color w:val="3B3838" w:themeColor="background2" w:themeShade="40"/>
          <w:sz w:val="36"/>
          <w:szCs w:val="36"/>
          <w:rtl/>
          <w:lang w:bidi="ar-EG"/>
        </w:rPr>
      </w:pPr>
    </w:p>
    <w:p w14:paraId="5225934C" w14:textId="0690BA68" w:rsidR="00AC6971" w:rsidRDefault="00AC6971" w:rsidP="00EF01F5">
      <w:pPr>
        <w:spacing w:line="276" w:lineRule="auto"/>
        <w:rPr>
          <w:b/>
          <w:bCs/>
          <w:color w:val="3B3838" w:themeColor="background2" w:themeShade="40"/>
          <w:sz w:val="36"/>
          <w:szCs w:val="36"/>
          <w:rtl/>
          <w:lang w:bidi="ar-EG"/>
        </w:rPr>
      </w:pPr>
    </w:p>
    <w:p w14:paraId="794BDB8E" w14:textId="6E32C421" w:rsidR="00AC6971" w:rsidRDefault="00AC6971" w:rsidP="00EF01F5">
      <w:pPr>
        <w:spacing w:line="276" w:lineRule="auto"/>
        <w:rPr>
          <w:b/>
          <w:bCs/>
          <w:color w:val="3B3838" w:themeColor="background2" w:themeShade="40"/>
          <w:sz w:val="36"/>
          <w:szCs w:val="36"/>
          <w:rtl/>
          <w:lang w:bidi="ar-EG"/>
        </w:rPr>
      </w:pPr>
    </w:p>
    <w:p w14:paraId="2C9B1568" w14:textId="54911484" w:rsidR="00AC6971" w:rsidRDefault="00AC6971" w:rsidP="00EF01F5">
      <w:pPr>
        <w:spacing w:line="276" w:lineRule="auto"/>
        <w:rPr>
          <w:b/>
          <w:bCs/>
          <w:color w:val="3B3838" w:themeColor="background2" w:themeShade="40"/>
          <w:sz w:val="36"/>
          <w:szCs w:val="36"/>
          <w:rtl/>
          <w:lang w:bidi="ar-EG"/>
        </w:rPr>
      </w:pPr>
    </w:p>
    <w:p w14:paraId="5CCCEEB5" w14:textId="3CEE7F07" w:rsidR="00AC6971" w:rsidRDefault="00AC6971" w:rsidP="00EF01F5">
      <w:pPr>
        <w:spacing w:line="276" w:lineRule="auto"/>
        <w:rPr>
          <w:b/>
          <w:bCs/>
          <w:color w:val="3B3838" w:themeColor="background2" w:themeShade="40"/>
          <w:sz w:val="36"/>
          <w:szCs w:val="36"/>
          <w:rtl/>
          <w:lang w:bidi="ar-EG"/>
        </w:rPr>
      </w:pPr>
    </w:p>
    <w:p w14:paraId="3BD93DF0" w14:textId="77777777" w:rsidR="00AC6971" w:rsidRPr="00AC6971" w:rsidRDefault="00AC6971" w:rsidP="00FD5F91">
      <w:pPr>
        <w:pStyle w:val="Heading1"/>
        <w:shd w:val="clear" w:color="auto" w:fill="FFFFFF"/>
        <w:bidi/>
        <w:spacing w:before="0" w:beforeAutospacing="0" w:after="0" w:afterAutospacing="0" w:line="276" w:lineRule="auto"/>
        <w:rPr>
          <w:color w:val="C00000"/>
          <w:sz w:val="40"/>
          <w:szCs w:val="40"/>
        </w:rPr>
      </w:pPr>
      <w:r w:rsidRPr="00AC6971">
        <w:rPr>
          <w:color w:val="C00000"/>
          <w:sz w:val="40"/>
          <w:szCs w:val="40"/>
          <w:rtl/>
        </w:rPr>
        <w:t>الإخبار بنجاسة الماء</w:t>
      </w:r>
    </w:p>
    <w:p w14:paraId="1A013140" w14:textId="7832BC43" w:rsidR="00AC6971" w:rsidRDefault="00AC6971" w:rsidP="00FD5F91">
      <w:pPr>
        <w:shd w:val="clear" w:color="auto" w:fill="FFFFFF"/>
        <w:spacing w:line="276" w:lineRule="auto"/>
        <w:rPr>
          <w:color w:val="555555"/>
          <w:sz w:val="32"/>
          <w:szCs w:val="32"/>
          <w:rtl/>
        </w:rPr>
      </w:pPr>
      <w:r>
        <w:rPr>
          <w:color w:val="555555"/>
          <w:sz w:val="32"/>
          <w:szCs w:val="32"/>
        </w:rPr>
        <w:lastRenderedPageBreak/>
        <w:br/>
      </w:r>
      <w:r w:rsidRPr="00AC6971">
        <w:rPr>
          <w:rStyle w:val="title-1"/>
          <w:b/>
          <w:bCs/>
          <w:color w:val="806000" w:themeColor="accent4" w:themeShade="80"/>
          <w:sz w:val="32"/>
          <w:szCs w:val="32"/>
          <w:rtl/>
        </w:rPr>
        <w:t>المطلب الأوَّل: حُكمُ خَبرِ الثِّقةِ العَدلِ بنجاسةِ الماء إن بيَّن سببَ ذلك</w:t>
      </w:r>
      <w:r w:rsidRPr="00AC6971">
        <w:rPr>
          <w:color w:val="806000" w:themeColor="accent4" w:themeShade="80"/>
          <w:sz w:val="32"/>
          <w:szCs w:val="32"/>
        </w:rPr>
        <w:br/>
      </w:r>
      <w:r>
        <w:rPr>
          <w:color w:val="555555"/>
          <w:sz w:val="32"/>
          <w:szCs w:val="32"/>
          <w:rtl/>
        </w:rPr>
        <w:t>يُقبَل خَبرُ الثِّقةِ العَدلِ بنجاسةِ الماءِ، إنْ بيَّن سببَ النَّجاسةِ، وهذا باتِّفاقِ المَذاهِبِ الفِقهيَّةِ: الحنفيَّة</w:t>
      </w:r>
      <w:r w:rsidR="00FD5F91" w:rsidRPr="00FD5F91">
        <w:rPr>
          <w:rFonts w:hint="cs"/>
          <w:color w:val="555555"/>
          <w:sz w:val="32"/>
          <w:szCs w:val="32"/>
          <w:vertAlign w:val="superscript"/>
          <w:rtl/>
        </w:rPr>
        <w:t>(1)</w:t>
      </w:r>
      <w:r>
        <w:rPr>
          <w:color w:val="555555"/>
          <w:sz w:val="32"/>
          <w:szCs w:val="32"/>
          <w:rtl/>
        </w:rPr>
        <w:t>، والمالكيَّة</w:t>
      </w:r>
      <w:r w:rsidR="00FD5F91" w:rsidRPr="00FD5F91">
        <w:rPr>
          <w:rFonts w:hint="cs"/>
          <w:color w:val="555555"/>
          <w:sz w:val="32"/>
          <w:szCs w:val="32"/>
          <w:vertAlign w:val="superscript"/>
          <w:rtl/>
        </w:rPr>
        <w:t>(2)</w:t>
      </w:r>
      <w:r>
        <w:rPr>
          <w:color w:val="555555"/>
          <w:sz w:val="32"/>
          <w:szCs w:val="32"/>
          <w:rtl/>
        </w:rPr>
        <w:t>، والشافعيَّة</w:t>
      </w:r>
      <w:r w:rsidR="00FD5F91" w:rsidRPr="00FD5F91">
        <w:rPr>
          <w:rFonts w:hint="cs"/>
          <w:color w:val="555555"/>
          <w:sz w:val="32"/>
          <w:szCs w:val="32"/>
          <w:vertAlign w:val="superscript"/>
          <w:rtl/>
        </w:rPr>
        <w:t>(3)</w:t>
      </w:r>
      <w:r>
        <w:rPr>
          <w:color w:val="555555"/>
          <w:sz w:val="32"/>
          <w:szCs w:val="32"/>
          <w:rtl/>
        </w:rPr>
        <w:t>، والحنابلة</w:t>
      </w:r>
      <w:r w:rsidR="00FD5F91" w:rsidRPr="00FD5F91">
        <w:rPr>
          <w:rFonts w:hint="cs"/>
          <w:color w:val="555555"/>
          <w:sz w:val="32"/>
          <w:szCs w:val="32"/>
          <w:vertAlign w:val="superscript"/>
          <w:rtl/>
        </w:rPr>
        <w:t>(4)</w:t>
      </w:r>
      <w:r>
        <w:rPr>
          <w:color w:val="555555"/>
          <w:sz w:val="32"/>
          <w:szCs w:val="32"/>
          <w:rtl/>
        </w:rPr>
        <w:t>؛ وذلك لأنَّ خبَرَ العَدلِ مقبولٌ في مِثلِ هذه الأشياءِ، وليس هو من بابِ الشَّهادةِ، وإنما هو من بابِ الخَبَر</w:t>
      </w:r>
      <w:r w:rsidR="00FD5F91" w:rsidRPr="00FD5F91">
        <w:rPr>
          <w:rFonts w:hint="cs"/>
          <w:color w:val="555555"/>
          <w:sz w:val="32"/>
          <w:szCs w:val="32"/>
          <w:vertAlign w:val="superscript"/>
          <w:rtl/>
        </w:rPr>
        <w:t>(5)</w:t>
      </w:r>
      <w:r w:rsidR="00FD5F91">
        <w:rPr>
          <w:rFonts w:hint="cs"/>
          <w:color w:val="555555"/>
          <w:sz w:val="32"/>
          <w:szCs w:val="32"/>
          <w:rtl/>
        </w:rPr>
        <w:t>.</w:t>
      </w:r>
      <w:r>
        <w:rPr>
          <w:color w:val="555555"/>
          <w:sz w:val="32"/>
          <w:szCs w:val="32"/>
        </w:rPr>
        <w:br/>
      </w:r>
      <w:r w:rsidRPr="00AC6971">
        <w:rPr>
          <w:rStyle w:val="title-1"/>
          <w:b/>
          <w:bCs/>
          <w:color w:val="806000" w:themeColor="accent4" w:themeShade="80"/>
          <w:sz w:val="32"/>
          <w:szCs w:val="32"/>
          <w:rtl/>
        </w:rPr>
        <w:t>المطلب الثاني: حُكمُ خَبرِ الثِّقة العَدلِ بنجاسةِ الماءِ إن لم يبيِّنْ سبب ذلك</w:t>
      </w:r>
      <w:r>
        <w:rPr>
          <w:color w:val="555555"/>
          <w:sz w:val="32"/>
          <w:szCs w:val="32"/>
        </w:rPr>
        <w:br/>
      </w:r>
      <w:r>
        <w:rPr>
          <w:color w:val="555555"/>
          <w:sz w:val="32"/>
          <w:szCs w:val="32"/>
          <w:rtl/>
        </w:rPr>
        <w:t>إن أخبَرَ عدلٌ ثقةٌ بنجاسةِ ماءٍ، ولم يبيِّن سبَبَ النجاسة؛ لم يجب قَبولُ خَبَرِه، وهذا مَذهَبُ الجُمهورِ: المالكيَّة</w:t>
      </w:r>
      <w:r w:rsidR="00FD5F91" w:rsidRPr="00FD5F91">
        <w:rPr>
          <w:rFonts w:hint="cs"/>
          <w:color w:val="555555"/>
          <w:sz w:val="32"/>
          <w:szCs w:val="32"/>
          <w:vertAlign w:val="superscript"/>
          <w:rtl/>
        </w:rPr>
        <w:t>(6)</w:t>
      </w:r>
      <w:r>
        <w:rPr>
          <w:color w:val="555555"/>
          <w:sz w:val="32"/>
          <w:szCs w:val="32"/>
          <w:rtl/>
        </w:rPr>
        <w:t>، والشافعيَّة</w:t>
      </w:r>
      <w:r w:rsidR="00FD5F91" w:rsidRPr="00FD5F91">
        <w:rPr>
          <w:rFonts w:hint="cs"/>
          <w:color w:val="555555"/>
          <w:sz w:val="32"/>
          <w:szCs w:val="32"/>
          <w:vertAlign w:val="superscript"/>
          <w:rtl/>
        </w:rPr>
        <w:t>(7)</w:t>
      </w:r>
      <w:r>
        <w:rPr>
          <w:color w:val="555555"/>
          <w:sz w:val="32"/>
          <w:szCs w:val="32"/>
          <w:rtl/>
        </w:rPr>
        <w:t>، والحنابلة</w:t>
      </w:r>
      <w:r w:rsidR="00FD5F91" w:rsidRPr="00FD5F91">
        <w:rPr>
          <w:rFonts w:hint="cs"/>
          <w:color w:val="555555"/>
          <w:sz w:val="32"/>
          <w:szCs w:val="32"/>
          <w:vertAlign w:val="superscript"/>
          <w:rtl/>
        </w:rPr>
        <w:t>(8)</w:t>
      </w:r>
      <w:r>
        <w:rPr>
          <w:color w:val="555555"/>
          <w:sz w:val="32"/>
          <w:szCs w:val="32"/>
          <w:rtl/>
        </w:rPr>
        <w:t>؛ وذلك لاحتمالِ اعتقادِ نجاسةِ الماءِ بما لا ينجِّسُه، أو بسببٍ لا يعتقِدُه المخبَرُ، كموت ذبابةٍ عند من يتبَعُ المذهَبَ الشافعيَّ مثلًا، والمُوَسوِس يعتقد نجاسَتَه بما لا ينجِّسُه، والأصلُ طَهارةُ الماءِ فلا يُخرَجُ عنه إلَّا ببرهانٍ</w:t>
      </w:r>
      <w:r w:rsidR="00FD5F91" w:rsidRPr="00FD5F91">
        <w:rPr>
          <w:rFonts w:hint="cs"/>
          <w:color w:val="555555"/>
          <w:sz w:val="32"/>
          <w:szCs w:val="32"/>
          <w:vertAlign w:val="superscript"/>
          <w:rtl/>
        </w:rPr>
        <w:t>(9)</w:t>
      </w:r>
      <w:r w:rsidR="00FD5F91">
        <w:rPr>
          <w:rFonts w:hint="cs"/>
          <w:color w:val="555555"/>
          <w:sz w:val="32"/>
          <w:szCs w:val="32"/>
          <w:rtl/>
        </w:rPr>
        <w:t>.</w:t>
      </w:r>
    </w:p>
    <w:p w14:paraId="4D6D600F" w14:textId="573B66DD" w:rsidR="00FD5F91" w:rsidRDefault="00FD5F91" w:rsidP="00D76034">
      <w:pPr>
        <w:shd w:val="clear" w:color="auto" w:fill="FFFFFF"/>
        <w:spacing w:line="276" w:lineRule="auto"/>
        <w:rPr>
          <w:color w:val="555555"/>
          <w:sz w:val="32"/>
          <w:szCs w:val="32"/>
        </w:rPr>
      </w:pPr>
      <w:r>
        <w:rPr>
          <w:noProof/>
          <w:color w:val="555555"/>
          <w:sz w:val="32"/>
          <w:szCs w:val="32"/>
        </w:rPr>
        <mc:AlternateContent>
          <mc:Choice Requires="wps">
            <w:drawing>
              <wp:anchor distT="0" distB="0" distL="114300" distR="114300" simplePos="0" relativeHeight="251660288" behindDoc="0" locked="0" layoutInCell="1" allowOverlap="1" wp14:anchorId="1CE62200" wp14:editId="72B8E5A7">
                <wp:simplePos x="0" y="0"/>
                <wp:positionH relativeFrom="column">
                  <wp:posOffset>2409825</wp:posOffset>
                </wp:positionH>
                <wp:positionV relativeFrom="paragraph">
                  <wp:posOffset>126365</wp:posOffset>
                </wp:positionV>
                <wp:extent cx="33432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343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52619"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89.75pt,9.95pt" to="4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" strokecolor="#4472c4 [3204]" strokeweight=".5pt">
                <v:stroke joinstyle="miter"/>
              </v:line>
            </w:pict>
          </mc:Fallback>
        </mc:AlternateContent>
      </w:r>
    </w:p>
    <w:p w14:paraId="648DB13C" w14:textId="77777777"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tl/>
        </w:rPr>
        <w:t xml:space="preserve">((المبسوط)) للسرخسي (1/82)، وينظر: ((بدائع الصنائع)) </w:t>
      </w:r>
      <w:proofErr w:type="spellStart"/>
      <w:r w:rsidRPr="00D76034">
        <w:rPr>
          <w:color w:val="555555"/>
          <w:sz w:val="28"/>
          <w:szCs w:val="28"/>
          <w:rtl/>
        </w:rPr>
        <w:t>للكاساني</w:t>
      </w:r>
      <w:proofErr w:type="spellEnd"/>
      <w:r w:rsidRPr="00D76034">
        <w:rPr>
          <w:color w:val="555555"/>
          <w:sz w:val="28"/>
          <w:szCs w:val="28"/>
          <w:rtl/>
        </w:rPr>
        <w:t xml:space="preserve"> (1/72)، ((المبسوط)) للشيباني</w:t>
      </w:r>
      <w:r w:rsidRPr="00D76034">
        <w:rPr>
          <w:color w:val="555555"/>
          <w:sz w:val="28"/>
          <w:szCs w:val="28"/>
        </w:rPr>
        <w:t xml:space="preserve"> (3/80).</w:t>
      </w:r>
    </w:p>
    <w:p w14:paraId="2AD524CA" w14:textId="478D8D3D"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 xml:space="preserve">((مواهب الجليل)) للحطَّاب (1/120)، وينظر: ((الفواكه الدواني)) </w:t>
      </w:r>
      <w:proofErr w:type="spellStart"/>
      <w:r w:rsidRPr="00D76034">
        <w:rPr>
          <w:color w:val="555555"/>
          <w:sz w:val="28"/>
          <w:szCs w:val="28"/>
          <w:rtl/>
        </w:rPr>
        <w:t>للنفراوي</w:t>
      </w:r>
      <w:proofErr w:type="spellEnd"/>
      <w:r w:rsidRPr="00D76034">
        <w:rPr>
          <w:color w:val="555555"/>
          <w:sz w:val="28"/>
          <w:szCs w:val="28"/>
        </w:rPr>
        <w:t xml:space="preserve"> (1/361).</w:t>
      </w:r>
    </w:p>
    <w:p w14:paraId="4DF112A1" w14:textId="18DDE275"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tl/>
        </w:rPr>
        <w:t xml:space="preserve"> ((المجموع)) للنووي (1/176)، ((مغني المحتاج)) للشربيني</w:t>
      </w:r>
      <w:r w:rsidRPr="00D76034">
        <w:rPr>
          <w:color w:val="555555"/>
          <w:sz w:val="28"/>
          <w:szCs w:val="28"/>
        </w:rPr>
        <w:t xml:space="preserve"> (1/28).</w:t>
      </w:r>
    </w:p>
    <w:p w14:paraId="34647BA3" w14:textId="1345693D"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 xml:space="preserve">((الإنصاف)) </w:t>
      </w:r>
      <w:proofErr w:type="spellStart"/>
      <w:r w:rsidRPr="00D76034">
        <w:rPr>
          <w:color w:val="555555"/>
          <w:sz w:val="28"/>
          <w:szCs w:val="28"/>
          <w:rtl/>
        </w:rPr>
        <w:t>للمرداوي</w:t>
      </w:r>
      <w:proofErr w:type="spellEnd"/>
      <w:r w:rsidRPr="00D76034">
        <w:rPr>
          <w:color w:val="555555"/>
          <w:sz w:val="28"/>
          <w:szCs w:val="28"/>
          <w:rtl/>
        </w:rPr>
        <w:t xml:space="preserve"> (1/62)، ((كشاف القناع)) </w:t>
      </w:r>
      <w:proofErr w:type="spellStart"/>
      <w:r w:rsidRPr="00D76034">
        <w:rPr>
          <w:color w:val="555555"/>
          <w:sz w:val="28"/>
          <w:szCs w:val="28"/>
          <w:rtl/>
        </w:rPr>
        <w:t>للبُهوتي</w:t>
      </w:r>
      <w:proofErr w:type="spellEnd"/>
      <w:r w:rsidRPr="00D76034">
        <w:rPr>
          <w:color w:val="555555"/>
          <w:sz w:val="28"/>
          <w:szCs w:val="28"/>
        </w:rPr>
        <w:t xml:space="preserve"> (1/46).</w:t>
      </w:r>
    </w:p>
    <w:p w14:paraId="0DE7EB31" w14:textId="68E30E9E"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((المجموع)) للنووي</w:t>
      </w:r>
      <w:r w:rsidRPr="00D76034">
        <w:rPr>
          <w:color w:val="555555"/>
          <w:sz w:val="28"/>
          <w:szCs w:val="28"/>
        </w:rPr>
        <w:t xml:space="preserve"> (1/176).</w:t>
      </w:r>
    </w:p>
    <w:p w14:paraId="15367B83" w14:textId="69B4ABD9"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((مواهب الجليل)) للحطَّاب (1/120)، ((حاشية الدسوقي))</w:t>
      </w:r>
      <w:r w:rsidRPr="00D76034">
        <w:rPr>
          <w:color w:val="555555"/>
          <w:sz w:val="28"/>
          <w:szCs w:val="28"/>
        </w:rPr>
        <w:t xml:space="preserve"> (1/47).</w:t>
      </w:r>
    </w:p>
    <w:p w14:paraId="662D19B8" w14:textId="2DDFB373"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tl/>
        </w:rPr>
        <w:t xml:space="preserve"> ((المجموع)) للنووي (1/176)، وينظر: ((المهذب)) للشيرازي</w:t>
      </w:r>
      <w:r w:rsidRPr="00D76034">
        <w:rPr>
          <w:color w:val="555555"/>
          <w:sz w:val="28"/>
          <w:szCs w:val="28"/>
        </w:rPr>
        <w:t xml:space="preserve"> (1/24).</w:t>
      </w:r>
    </w:p>
    <w:p w14:paraId="6B408C78" w14:textId="79F40D54"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 xml:space="preserve">((كشاف القناع)) </w:t>
      </w:r>
      <w:proofErr w:type="spellStart"/>
      <w:r w:rsidRPr="00D76034">
        <w:rPr>
          <w:color w:val="555555"/>
          <w:sz w:val="28"/>
          <w:szCs w:val="28"/>
          <w:rtl/>
        </w:rPr>
        <w:t>للبهوتي</w:t>
      </w:r>
      <w:proofErr w:type="spellEnd"/>
      <w:r w:rsidRPr="00D76034">
        <w:rPr>
          <w:color w:val="555555"/>
          <w:sz w:val="28"/>
          <w:szCs w:val="28"/>
          <w:rtl/>
        </w:rPr>
        <w:t xml:space="preserve"> (1/46)، وينظر: ((الشرح الكبير)) لشمس الدِّين ابن قدامة (1/48)، ((قواعد ابن رجب)) (ص: 369)</w:t>
      </w:r>
      <w:r w:rsidRPr="00D76034">
        <w:rPr>
          <w:color w:val="555555"/>
          <w:sz w:val="28"/>
          <w:szCs w:val="28"/>
        </w:rPr>
        <w:t>.</w:t>
      </w:r>
    </w:p>
    <w:p w14:paraId="2659D5A0" w14:textId="22B04574"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Pr>
        <w:t> </w:t>
      </w:r>
      <w:r w:rsidRPr="00D76034">
        <w:rPr>
          <w:color w:val="555555"/>
          <w:sz w:val="28"/>
          <w:szCs w:val="28"/>
          <w:rtl/>
        </w:rPr>
        <w:t xml:space="preserve">((حاشية الدسوقي)) (1/47)، ((الفواكه الدواني)) </w:t>
      </w:r>
      <w:proofErr w:type="spellStart"/>
      <w:r w:rsidRPr="00D76034">
        <w:rPr>
          <w:color w:val="555555"/>
          <w:sz w:val="28"/>
          <w:szCs w:val="28"/>
          <w:rtl/>
        </w:rPr>
        <w:t>للنفراوي</w:t>
      </w:r>
      <w:proofErr w:type="spellEnd"/>
      <w:r w:rsidRPr="00D76034">
        <w:rPr>
          <w:color w:val="555555"/>
          <w:sz w:val="28"/>
          <w:szCs w:val="28"/>
          <w:rtl/>
        </w:rPr>
        <w:t xml:space="preserve"> (1/361)، ((الشرح الكبير)) لابن قدامة (/47-49)، ((كشاف القناع)) </w:t>
      </w:r>
      <w:proofErr w:type="spellStart"/>
      <w:r w:rsidRPr="00D76034">
        <w:rPr>
          <w:color w:val="555555"/>
          <w:sz w:val="28"/>
          <w:szCs w:val="28"/>
          <w:rtl/>
        </w:rPr>
        <w:t>للبُهوتي</w:t>
      </w:r>
      <w:proofErr w:type="spellEnd"/>
      <w:r w:rsidRPr="00D76034">
        <w:rPr>
          <w:color w:val="555555"/>
          <w:sz w:val="28"/>
          <w:szCs w:val="28"/>
        </w:rPr>
        <w:t xml:space="preserve"> (1/46).</w:t>
      </w:r>
    </w:p>
    <w:p w14:paraId="5F6522AE" w14:textId="5F654962" w:rsidR="00D76034" w:rsidRPr="00D76034" w:rsidRDefault="00D76034" w:rsidP="00D76034">
      <w:pPr>
        <w:numPr>
          <w:ilvl w:val="0"/>
          <w:numId w:val="2"/>
        </w:numPr>
        <w:spacing w:before="100" w:beforeAutospacing="1" w:after="100" w:afterAutospacing="1" w:line="276" w:lineRule="auto"/>
        <w:rPr>
          <w:color w:val="555555"/>
          <w:sz w:val="28"/>
          <w:szCs w:val="28"/>
        </w:rPr>
      </w:pPr>
      <w:r w:rsidRPr="00D76034">
        <w:rPr>
          <w:color w:val="555555"/>
          <w:sz w:val="28"/>
          <w:szCs w:val="28"/>
          <w:rtl/>
        </w:rPr>
        <w:t xml:space="preserve">صورته: أن تكون هناك أوانٍ فيها ماءٌ طَهورٌ، وأوانٍ فيها ماءٌ نَجِسٌ، فاختلطت عليه الأواني فلم يميِّزِ الماءَ الطَّهورَ من الماء النَّجِس، ويُتصوَّر الاشتباهُ عند من يُنجِّسُ الماءَ القليلَ بمجرَّد الملاقاةِ ولو لم يتغيَّرْ، ويُتصوَّر أيضًا عند من لا ينجِّس الماءَ إلَّا بالتغيُّر كأن يختلِطَ بعضها بترابٍ نجسٍ، وبعضها بترابٍ طاهرٍ، واشتبهت عليه هذه من تلك ((مواهب الجليل)) للحطَّاب (1/247)، ((حاشية الدسوقي)) (1/82) ومحل الخلاف: - إذا لم يكنْ عنده ماءٌ طَهورٌ بيقينٍ - إذا لم يُمكِنْه تطهيرُ أحدهما بالآخر يُنظر: ((مواهب الجليل)) للحطَّاب (1/249)، ((الإنصاف)) </w:t>
      </w:r>
      <w:proofErr w:type="spellStart"/>
      <w:r w:rsidRPr="00D76034">
        <w:rPr>
          <w:color w:val="555555"/>
          <w:sz w:val="28"/>
          <w:szCs w:val="28"/>
          <w:rtl/>
        </w:rPr>
        <w:t>للمرداوي</w:t>
      </w:r>
      <w:proofErr w:type="spellEnd"/>
      <w:r w:rsidRPr="00D76034">
        <w:rPr>
          <w:color w:val="555555"/>
          <w:sz w:val="28"/>
          <w:szCs w:val="28"/>
        </w:rPr>
        <w:t xml:space="preserve"> (1/64)</w:t>
      </w:r>
    </w:p>
    <w:p w14:paraId="248C1140" w14:textId="77777777" w:rsidR="00AC6971" w:rsidRPr="00D76034" w:rsidRDefault="00AC6971" w:rsidP="00EF01F5">
      <w:pPr>
        <w:spacing w:line="276" w:lineRule="auto"/>
        <w:rPr>
          <w:b/>
          <w:bCs/>
          <w:color w:val="3B3838" w:themeColor="background2" w:themeShade="40"/>
          <w:sz w:val="36"/>
          <w:szCs w:val="36"/>
          <w:rtl/>
          <w:lang w:bidi="ar-EG"/>
        </w:rPr>
      </w:pPr>
    </w:p>
    <w:p w14:paraId="54149E60" w14:textId="77777777" w:rsidR="00D76034" w:rsidRPr="00D76034" w:rsidRDefault="00D76034" w:rsidP="00D76034">
      <w:pPr>
        <w:pStyle w:val="Heading1"/>
        <w:shd w:val="clear" w:color="auto" w:fill="FFFFFF"/>
        <w:bidi/>
        <w:spacing w:before="0" w:beforeAutospacing="0" w:after="0" w:afterAutospacing="0"/>
        <w:rPr>
          <w:color w:val="C00000"/>
          <w:sz w:val="40"/>
          <w:szCs w:val="40"/>
        </w:rPr>
      </w:pPr>
      <w:r w:rsidRPr="00D76034">
        <w:rPr>
          <w:color w:val="C00000"/>
          <w:sz w:val="40"/>
          <w:szCs w:val="40"/>
          <w:rtl/>
        </w:rPr>
        <w:lastRenderedPageBreak/>
        <w:t>إن اشتبهت ثيابٌ طاهرةٌ بنجسةٍ أو محرَّمة</w:t>
      </w:r>
    </w:p>
    <w:p w14:paraId="21F9D7F1" w14:textId="4B3417A8" w:rsidR="00D76034" w:rsidRDefault="00D76034" w:rsidP="00D76034">
      <w:pPr>
        <w:shd w:val="clear" w:color="auto" w:fill="FFFFFF"/>
        <w:rPr>
          <w:color w:val="555555"/>
          <w:sz w:val="32"/>
          <w:szCs w:val="32"/>
          <w:rtl/>
        </w:rPr>
      </w:pPr>
      <w:r>
        <w:rPr>
          <w:color w:val="555555"/>
          <w:sz w:val="32"/>
          <w:szCs w:val="32"/>
        </w:rPr>
        <w:br/>
      </w:r>
      <w:r>
        <w:rPr>
          <w:color w:val="555555"/>
          <w:sz w:val="32"/>
          <w:szCs w:val="32"/>
          <w:rtl/>
        </w:rPr>
        <w:t>إذا اشتبهت ثيابٌ طاهرةٌ بثيابٍ نجسةٍ أو بثيابٍ محرَّمةٍ، كأن يكون الثَّوبُ مَسروقًا أو مغصوبًا؛ فإنَّه يتحرَّى</w:t>
      </w:r>
      <w:r w:rsidR="00941DD5" w:rsidRPr="008843B9">
        <w:rPr>
          <w:rFonts w:hint="cs"/>
          <w:color w:val="555555"/>
          <w:sz w:val="32"/>
          <w:szCs w:val="32"/>
          <w:vertAlign w:val="superscript"/>
          <w:rtl/>
          <w:lang w:bidi="ar-EG"/>
        </w:rPr>
        <w:t>(1)</w:t>
      </w:r>
      <w:r>
        <w:rPr>
          <w:color w:val="555555"/>
          <w:sz w:val="32"/>
          <w:szCs w:val="32"/>
          <w:rtl/>
        </w:rPr>
        <w:t>، ويصلِّي بإحداها، وهذا مَذهَبُ الحنفيَّة</w:t>
      </w:r>
      <w:r w:rsidR="00941DD5" w:rsidRPr="008843B9">
        <w:rPr>
          <w:rFonts w:hint="cs"/>
          <w:color w:val="555555"/>
          <w:sz w:val="32"/>
          <w:szCs w:val="32"/>
          <w:vertAlign w:val="superscript"/>
          <w:rtl/>
        </w:rPr>
        <w:t>(2)</w:t>
      </w:r>
      <w:r>
        <w:rPr>
          <w:color w:val="555555"/>
          <w:sz w:val="32"/>
          <w:szCs w:val="32"/>
          <w:rtl/>
        </w:rPr>
        <w:t>، والشافعيَّة</w:t>
      </w:r>
      <w:r w:rsidR="00941DD5" w:rsidRPr="008843B9">
        <w:rPr>
          <w:rFonts w:hint="cs"/>
          <w:color w:val="555555"/>
          <w:sz w:val="32"/>
          <w:szCs w:val="32"/>
          <w:vertAlign w:val="superscript"/>
          <w:rtl/>
        </w:rPr>
        <w:t>(3)</w:t>
      </w:r>
      <w:r>
        <w:rPr>
          <w:color w:val="555555"/>
          <w:sz w:val="32"/>
          <w:szCs w:val="32"/>
          <w:rtl/>
        </w:rPr>
        <w:t>، وهو قولٌ للمالكيَّة</w:t>
      </w:r>
      <w:r w:rsidR="00941DD5" w:rsidRPr="008843B9">
        <w:rPr>
          <w:rFonts w:hint="cs"/>
          <w:color w:val="555555"/>
          <w:sz w:val="32"/>
          <w:szCs w:val="32"/>
          <w:vertAlign w:val="superscript"/>
          <w:rtl/>
        </w:rPr>
        <w:t>(4)</w:t>
      </w:r>
      <w:r>
        <w:rPr>
          <w:color w:val="555555"/>
          <w:sz w:val="32"/>
          <w:szCs w:val="32"/>
          <w:rtl/>
        </w:rPr>
        <w:t>، واختاره ابنُ عَقيلٍ الحنبليُّ</w:t>
      </w:r>
      <w:r w:rsidR="00941DD5" w:rsidRPr="008843B9">
        <w:rPr>
          <w:rFonts w:hint="cs"/>
          <w:color w:val="555555"/>
          <w:sz w:val="32"/>
          <w:szCs w:val="32"/>
          <w:vertAlign w:val="superscript"/>
          <w:rtl/>
        </w:rPr>
        <w:t>(5)</w:t>
      </w:r>
      <w:r>
        <w:rPr>
          <w:color w:val="555555"/>
          <w:sz w:val="32"/>
          <w:szCs w:val="32"/>
          <w:rtl/>
        </w:rPr>
        <w:t>، وابنُ تيميَّة</w:t>
      </w:r>
      <w:r w:rsidR="00941DD5" w:rsidRPr="008843B9">
        <w:rPr>
          <w:rFonts w:hint="cs"/>
          <w:color w:val="555555"/>
          <w:sz w:val="32"/>
          <w:szCs w:val="32"/>
          <w:vertAlign w:val="superscript"/>
          <w:rtl/>
        </w:rPr>
        <w:t>(6)</w:t>
      </w:r>
      <w:r>
        <w:rPr>
          <w:color w:val="555555"/>
          <w:sz w:val="32"/>
          <w:szCs w:val="32"/>
          <w:rtl/>
        </w:rPr>
        <w:t>، ونقله القاضي أبو الطيِّبِ عن أكثَرِ العُلَماءِ</w:t>
      </w:r>
      <w:r w:rsidR="00941DD5" w:rsidRPr="008843B9">
        <w:rPr>
          <w:rFonts w:hint="cs"/>
          <w:color w:val="555555"/>
          <w:sz w:val="32"/>
          <w:szCs w:val="32"/>
          <w:vertAlign w:val="superscript"/>
          <w:rtl/>
        </w:rPr>
        <w:t>(7)</w:t>
      </w:r>
      <w:r>
        <w:rPr>
          <w:color w:val="555555"/>
          <w:sz w:val="32"/>
          <w:szCs w:val="32"/>
        </w:rPr>
        <w:br/>
      </w:r>
      <w:r>
        <w:rPr>
          <w:rStyle w:val="title-2"/>
          <w:b/>
          <w:bCs/>
          <w:color w:val="555555"/>
          <w:sz w:val="32"/>
          <w:szCs w:val="32"/>
          <w:rtl/>
        </w:rPr>
        <w:t>الأدلَّة</w:t>
      </w:r>
      <w:r>
        <w:rPr>
          <w:rStyle w:val="title-2"/>
          <w:b/>
          <w:bCs/>
          <w:color w:val="555555"/>
          <w:sz w:val="32"/>
          <w:szCs w:val="32"/>
        </w:rPr>
        <w:t>:</w:t>
      </w:r>
      <w:r>
        <w:rPr>
          <w:color w:val="555555"/>
          <w:sz w:val="32"/>
          <w:szCs w:val="32"/>
        </w:rPr>
        <w:br/>
      </w:r>
      <w:r>
        <w:rPr>
          <w:rStyle w:val="title-2"/>
          <w:b/>
          <w:bCs/>
          <w:color w:val="555555"/>
          <w:sz w:val="32"/>
          <w:szCs w:val="32"/>
          <w:rtl/>
        </w:rPr>
        <w:t>أولًا: مِن السُّنَّةِ</w:t>
      </w:r>
      <w:r>
        <w:rPr>
          <w:color w:val="555555"/>
          <w:sz w:val="32"/>
          <w:szCs w:val="32"/>
        </w:rPr>
        <w:br/>
      </w:r>
      <w:r>
        <w:rPr>
          <w:color w:val="555555"/>
          <w:sz w:val="32"/>
          <w:szCs w:val="32"/>
          <w:rtl/>
        </w:rPr>
        <w:t>عن عبدِ اللهِ بنِ مسعودٍ رَضِيَ اللهُ عنه، أنَّ النبيَّ صلَّى اللهُ عليه وسلَّم قال</w:t>
      </w:r>
      <w:r w:rsidRPr="008843B9">
        <w:rPr>
          <w:color w:val="3B3838" w:themeColor="background2" w:themeShade="40"/>
          <w:sz w:val="32"/>
          <w:szCs w:val="32"/>
        </w:rPr>
        <w:t>:</w:t>
      </w:r>
      <w:r w:rsidRPr="008843B9">
        <w:rPr>
          <w:rStyle w:val="hadith"/>
          <w:color w:val="3B3838" w:themeColor="background2" w:themeShade="40"/>
          <w:sz w:val="32"/>
          <w:szCs w:val="32"/>
        </w:rPr>
        <w:t xml:space="preserve">" </w:t>
      </w:r>
      <w:r w:rsidRPr="008843B9">
        <w:rPr>
          <w:rStyle w:val="hadith"/>
          <w:color w:val="3B3838" w:themeColor="background2" w:themeShade="40"/>
          <w:sz w:val="32"/>
          <w:szCs w:val="32"/>
          <w:rtl/>
        </w:rPr>
        <w:t xml:space="preserve">إذا شكَّ أحدُكم في صلاتِه، </w:t>
      </w:r>
      <w:proofErr w:type="spellStart"/>
      <w:r w:rsidRPr="008843B9">
        <w:rPr>
          <w:rStyle w:val="hadith"/>
          <w:color w:val="3B3838" w:themeColor="background2" w:themeShade="40"/>
          <w:sz w:val="32"/>
          <w:szCs w:val="32"/>
          <w:rtl/>
        </w:rPr>
        <w:t>فليتحرَّ</w:t>
      </w:r>
      <w:proofErr w:type="spellEnd"/>
      <w:r w:rsidRPr="008843B9">
        <w:rPr>
          <w:rStyle w:val="hadith"/>
          <w:color w:val="3B3838" w:themeColor="background2" w:themeShade="40"/>
          <w:sz w:val="32"/>
          <w:szCs w:val="32"/>
          <w:rtl/>
        </w:rPr>
        <w:t xml:space="preserve"> الصَّوابَ  </w:t>
      </w:r>
      <w:r w:rsidRPr="008843B9">
        <w:rPr>
          <w:rStyle w:val="hadith"/>
          <w:color w:val="3B3838" w:themeColor="background2" w:themeShade="40"/>
          <w:sz w:val="32"/>
          <w:szCs w:val="32"/>
        </w:rPr>
        <w:t>"</w:t>
      </w:r>
      <w:r w:rsidR="00941DD5" w:rsidRPr="008843B9">
        <w:rPr>
          <w:rFonts w:hint="cs"/>
          <w:color w:val="3B3838" w:themeColor="background2" w:themeShade="40"/>
          <w:sz w:val="32"/>
          <w:szCs w:val="32"/>
          <w:vertAlign w:val="superscript"/>
          <w:rtl/>
        </w:rPr>
        <w:t>(8)</w:t>
      </w:r>
      <w:r w:rsidRPr="008843B9">
        <w:rPr>
          <w:color w:val="3B3838" w:themeColor="background2" w:themeShade="40"/>
          <w:sz w:val="32"/>
          <w:szCs w:val="32"/>
        </w:rPr>
        <w:br/>
      </w:r>
      <w:r>
        <w:rPr>
          <w:color w:val="555555"/>
          <w:sz w:val="32"/>
          <w:szCs w:val="32"/>
          <w:rtl/>
        </w:rPr>
        <w:t>ففيه دليلٌ على ثُبوتِ التحرِّي في المُشتَبِهاتِ</w:t>
      </w:r>
      <w:r w:rsidR="00941DD5" w:rsidRPr="008843B9">
        <w:rPr>
          <w:rFonts w:hint="cs"/>
          <w:color w:val="555555"/>
          <w:sz w:val="32"/>
          <w:szCs w:val="32"/>
          <w:vertAlign w:val="superscript"/>
          <w:rtl/>
        </w:rPr>
        <w:t>(9)</w:t>
      </w:r>
      <w:r w:rsidRPr="008843B9">
        <w:rPr>
          <w:color w:val="555555"/>
          <w:sz w:val="32"/>
          <w:szCs w:val="32"/>
          <w:vertAlign w:val="superscript"/>
        </w:rPr>
        <w:br/>
      </w:r>
      <w:r>
        <w:rPr>
          <w:color w:val="555555"/>
          <w:sz w:val="32"/>
          <w:szCs w:val="32"/>
          <w:rtl/>
        </w:rPr>
        <w:t>ثانيًا: قياسًا على الاجتهادِ في الأحكامِ، والاجتهادِ في القِبلة، وعلى تَقويمِ المُتلَفاتِ، وإن كان قد يقع في ذلك كلِّه الخطأُ</w:t>
      </w:r>
      <w:r w:rsidR="00941DD5" w:rsidRPr="008843B9">
        <w:rPr>
          <w:rFonts w:hint="cs"/>
          <w:color w:val="555555"/>
          <w:sz w:val="32"/>
          <w:szCs w:val="32"/>
          <w:vertAlign w:val="superscript"/>
          <w:rtl/>
        </w:rPr>
        <w:t>(10)</w:t>
      </w:r>
      <w:r>
        <w:rPr>
          <w:color w:val="555555"/>
          <w:sz w:val="32"/>
          <w:szCs w:val="32"/>
        </w:rPr>
        <w:br/>
      </w:r>
      <w:r>
        <w:rPr>
          <w:color w:val="555555"/>
          <w:sz w:val="32"/>
          <w:szCs w:val="32"/>
          <w:rtl/>
        </w:rPr>
        <w:t>ثالثًا: أنَّ القاعدةَ تنصُّ على أنَّه إذا تعذَّر اليقينُ رُجِع إلى غَلَبةِ الظنِّ، وهنا تعذَّر اليقينُ فنرجِعُ إلى غلبة الظنِّ، وهو التحرِّي</w:t>
      </w:r>
      <w:r w:rsidR="008843B9">
        <w:rPr>
          <w:rFonts w:hint="cs"/>
          <w:color w:val="555555"/>
          <w:sz w:val="32"/>
          <w:szCs w:val="32"/>
          <w:rtl/>
        </w:rPr>
        <w:t>.</w:t>
      </w:r>
    </w:p>
    <w:p w14:paraId="49E7DEA8" w14:textId="77599BB6" w:rsidR="008843B9" w:rsidRDefault="008843B9" w:rsidP="00D76034">
      <w:pPr>
        <w:shd w:val="clear" w:color="auto" w:fill="FFFFFF"/>
        <w:rPr>
          <w:color w:val="555555"/>
          <w:sz w:val="32"/>
          <w:szCs w:val="32"/>
        </w:rPr>
      </w:pPr>
      <w:r>
        <w:rPr>
          <w:noProof/>
          <w:color w:val="555555"/>
          <w:sz w:val="32"/>
          <w:szCs w:val="32"/>
        </w:rPr>
        <mc:AlternateContent>
          <mc:Choice Requires="wps">
            <w:drawing>
              <wp:anchor distT="0" distB="0" distL="114300" distR="114300" simplePos="0" relativeHeight="251661312" behindDoc="0" locked="0" layoutInCell="1" allowOverlap="1" wp14:anchorId="43B79279" wp14:editId="70F3B862">
                <wp:simplePos x="0" y="0"/>
                <wp:positionH relativeFrom="column">
                  <wp:posOffset>2476500</wp:posOffset>
                </wp:positionH>
                <wp:positionV relativeFrom="paragraph">
                  <wp:posOffset>83185</wp:posOffset>
                </wp:positionV>
                <wp:extent cx="32575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25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46709"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95pt,6.55pt" to="45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" strokecolor="#4472c4 [3204]" strokeweight=".5pt">
                <v:stroke joinstyle="miter"/>
              </v:line>
            </w:pict>
          </mc:Fallback>
        </mc:AlternateContent>
      </w:r>
    </w:p>
    <w:p w14:paraId="47CD3154" w14:textId="77777777" w:rsidR="008843B9" w:rsidRDefault="008843B9" w:rsidP="008843B9">
      <w:pPr>
        <w:numPr>
          <w:ilvl w:val="0"/>
          <w:numId w:val="3"/>
        </w:numPr>
        <w:spacing w:before="100" w:beforeAutospacing="1" w:after="100" w:afterAutospacing="1" w:line="276" w:lineRule="auto"/>
        <w:rPr>
          <w:sz w:val="32"/>
          <w:szCs w:val="32"/>
        </w:rPr>
      </w:pPr>
      <w:r>
        <w:rPr>
          <w:sz w:val="32"/>
          <w:szCs w:val="32"/>
          <w:rtl/>
        </w:rPr>
        <w:t>التحرِّي: هو طلب الصَّواب، والتفتيش عن المقصود. ((المجموع)) للنووي</w:t>
      </w:r>
      <w:r>
        <w:rPr>
          <w:sz w:val="32"/>
          <w:szCs w:val="32"/>
        </w:rPr>
        <w:t xml:space="preserve"> (1/169).</w:t>
      </w:r>
    </w:p>
    <w:p w14:paraId="25EA2BF9" w14:textId="287C6CE3"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((المبسوط)) للسرخسي (10/165)، وينظر: ((المبسوط)) للشيباني</w:t>
      </w:r>
      <w:r>
        <w:rPr>
          <w:sz w:val="32"/>
          <w:szCs w:val="32"/>
        </w:rPr>
        <w:t xml:space="preserve"> (3/25).</w:t>
      </w:r>
    </w:p>
    <w:p w14:paraId="23A5BBBC" w14:textId="486A06AC"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((المجموع)) للنووي (1/181)، وينظر: ((الحاوي الكبير)) للماوردي</w:t>
      </w:r>
      <w:r>
        <w:rPr>
          <w:sz w:val="32"/>
          <w:szCs w:val="32"/>
        </w:rPr>
        <w:t xml:space="preserve"> (1/345).</w:t>
      </w:r>
    </w:p>
    <w:p w14:paraId="281FF1B1" w14:textId="50B06AC3" w:rsidR="008843B9" w:rsidRDefault="00D9378D" w:rsidP="008843B9">
      <w:pPr>
        <w:numPr>
          <w:ilvl w:val="0"/>
          <w:numId w:val="3"/>
        </w:numPr>
        <w:spacing w:before="100" w:beforeAutospacing="1" w:after="100" w:afterAutospacing="1" w:line="276" w:lineRule="auto"/>
        <w:rPr>
          <w:sz w:val="32"/>
          <w:szCs w:val="32"/>
        </w:rPr>
      </w:pPr>
      <w:r>
        <w:rPr>
          <w:sz w:val="32"/>
          <w:szCs w:val="32"/>
          <w:rtl/>
        </w:rPr>
        <w:t xml:space="preserve"> </w:t>
      </w:r>
      <w:r w:rsidR="008843B9">
        <w:rPr>
          <w:sz w:val="32"/>
          <w:szCs w:val="32"/>
          <w:rtl/>
        </w:rPr>
        <w:t>((مواهب الجليل)) للحطَّاب (1/232)، وينظر: ((الذخيرة)) للقرافي</w:t>
      </w:r>
      <w:r w:rsidR="008843B9">
        <w:rPr>
          <w:sz w:val="32"/>
          <w:szCs w:val="32"/>
        </w:rPr>
        <w:t xml:space="preserve"> (1/176).</w:t>
      </w:r>
    </w:p>
    <w:p w14:paraId="6C87D755" w14:textId="1AFC9A00"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 xml:space="preserve">((الإنصاف)) </w:t>
      </w:r>
      <w:proofErr w:type="spellStart"/>
      <w:r>
        <w:rPr>
          <w:sz w:val="32"/>
          <w:szCs w:val="32"/>
          <w:rtl/>
        </w:rPr>
        <w:t>للمرداوي</w:t>
      </w:r>
      <w:proofErr w:type="spellEnd"/>
      <w:r>
        <w:rPr>
          <w:sz w:val="32"/>
          <w:szCs w:val="32"/>
        </w:rPr>
        <w:t xml:space="preserve"> (1/67).</w:t>
      </w:r>
    </w:p>
    <w:p w14:paraId="325CD563" w14:textId="67ACBFB3"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((الفتاوى الكبرى)) (5/299)، ((اختيارات ابن تيميَّة)) (ص: 385)</w:t>
      </w:r>
      <w:r>
        <w:rPr>
          <w:sz w:val="32"/>
          <w:szCs w:val="32"/>
        </w:rPr>
        <w:t>.</w:t>
      </w:r>
    </w:p>
    <w:p w14:paraId="0B08B22C" w14:textId="69431DBA"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((المجموع)) للنووي</w:t>
      </w:r>
      <w:r>
        <w:rPr>
          <w:sz w:val="32"/>
          <w:szCs w:val="32"/>
        </w:rPr>
        <w:t xml:space="preserve"> (1/181).</w:t>
      </w:r>
    </w:p>
    <w:p w14:paraId="67A7FE99" w14:textId="4ED85165"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رواه البخاري (401)، ومسلم (572)، واللفظ له</w:t>
      </w:r>
      <w:r>
        <w:rPr>
          <w:sz w:val="32"/>
          <w:szCs w:val="32"/>
        </w:rPr>
        <w:t>.</w:t>
      </w:r>
    </w:p>
    <w:p w14:paraId="32DF31C3" w14:textId="37EB1FA4"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((الشرح الممتع</w:t>
      </w:r>
      <w:proofErr w:type="gramStart"/>
      <w:r>
        <w:rPr>
          <w:sz w:val="32"/>
          <w:szCs w:val="32"/>
          <w:rtl/>
        </w:rPr>
        <w:t>))</w:t>
      </w:r>
      <w:r w:rsidR="00D9378D">
        <w:rPr>
          <w:rFonts w:hint="cs"/>
          <w:sz w:val="32"/>
          <w:szCs w:val="32"/>
          <w:rtl/>
        </w:rPr>
        <w:t>(</w:t>
      </w:r>
      <w:proofErr w:type="gramEnd"/>
      <w:r>
        <w:rPr>
          <w:sz w:val="32"/>
          <w:szCs w:val="32"/>
        </w:rPr>
        <w:t xml:space="preserve"> 1/61</w:t>
      </w:r>
      <w:r>
        <w:rPr>
          <w:sz w:val="32"/>
          <w:szCs w:val="32"/>
          <w:rtl/>
        </w:rPr>
        <w:t>، 62</w:t>
      </w:r>
      <w:r w:rsidR="00D9378D">
        <w:rPr>
          <w:rFonts w:hint="cs"/>
          <w:sz w:val="32"/>
          <w:szCs w:val="32"/>
          <w:rtl/>
        </w:rPr>
        <w:t>)</w:t>
      </w:r>
      <w:r>
        <w:rPr>
          <w:sz w:val="32"/>
          <w:szCs w:val="32"/>
        </w:rPr>
        <w:t>.</w:t>
      </w:r>
    </w:p>
    <w:p w14:paraId="3784DB2F" w14:textId="5229A806" w:rsidR="008843B9" w:rsidRDefault="008843B9" w:rsidP="008843B9">
      <w:pPr>
        <w:numPr>
          <w:ilvl w:val="0"/>
          <w:numId w:val="3"/>
        </w:numPr>
        <w:spacing w:before="100" w:beforeAutospacing="1" w:after="100" w:afterAutospacing="1" w:line="276" w:lineRule="auto"/>
        <w:rPr>
          <w:sz w:val="32"/>
          <w:szCs w:val="32"/>
        </w:rPr>
      </w:pPr>
      <w:r>
        <w:rPr>
          <w:sz w:val="32"/>
          <w:szCs w:val="32"/>
        </w:rPr>
        <w:t> </w:t>
      </w:r>
      <w:r>
        <w:rPr>
          <w:sz w:val="32"/>
          <w:szCs w:val="32"/>
          <w:rtl/>
        </w:rPr>
        <w:t>((المجموع)) للنووي</w:t>
      </w:r>
      <w:r>
        <w:rPr>
          <w:sz w:val="32"/>
          <w:szCs w:val="32"/>
        </w:rPr>
        <w:t xml:space="preserve"> (1/181).</w:t>
      </w:r>
    </w:p>
    <w:p w14:paraId="0290B545" w14:textId="77777777" w:rsidR="00C91ADF" w:rsidRPr="008843B9" w:rsidRDefault="00C91ADF" w:rsidP="00EF01F5">
      <w:pPr>
        <w:spacing w:line="276" w:lineRule="auto"/>
        <w:rPr>
          <w:b/>
          <w:bCs/>
          <w:color w:val="806000" w:themeColor="accent4" w:themeShade="80"/>
          <w:sz w:val="36"/>
          <w:szCs w:val="36"/>
          <w:lang w:bidi="ar-EG"/>
        </w:rPr>
      </w:pPr>
    </w:p>
    <w:sectPr w:rsidR="00C91ADF" w:rsidRPr="008843B9" w:rsidSect="00D8752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039F2"/>
    <w:multiLevelType w:val="multilevel"/>
    <w:tmpl w:val="7C70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030D61"/>
    <w:multiLevelType w:val="multilevel"/>
    <w:tmpl w:val="EBC2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E2465C"/>
    <w:multiLevelType w:val="multilevel"/>
    <w:tmpl w:val="010A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519831">
    <w:abstractNumId w:val="0"/>
  </w:num>
  <w:num w:numId="2" w16cid:durableId="727266595">
    <w:abstractNumId w:val="2"/>
  </w:num>
  <w:num w:numId="3" w16cid:durableId="6411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BA"/>
    <w:rsid w:val="00381BB6"/>
    <w:rsid w:val="00641FE6"/>
    <w:rsid w:val="0086164E"/>
    <w:rsid w:val="008843B9"/>
    <w:rsid w:val="008E4212"/>
    <w:rsid w:val="00941DD5"/>
    <w:rsid w:val="00A10041"/>
    <w:rsid w:val="00AC6971"/>
    <w:rsid w:val="00C91ADF"/>
    <w:rsid w:val="00C91AF0"/>
    <w:rsid w:val="00D76034"/>
    <w:rsid w:val="00D87521"/>
    <w:rsid w:val="00D9378D"/>
    <w:rsid w:val="00DE6ABA"/>
    <w:rsid w:val="00EF01F5"/>
    <w:rsid w:val="00FD1423"/>
    <w:rsid w:val="00FD5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9871"/>
  <w15:chartTrackingRefBased/>
  <w15:docId w15:val="{EB3BF6DA-F8C8-4DD1-9D68-DC7DB1D6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DE6AB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2">
    <w:name w:val="title-2"/>
    <w:basedOn w:val="DefaultParagraphFont"/>
    <w:rsid w:val="00DE6ABA"/>
  </w:style>
  <w:style w:type="character" w:customStyle="1" w:styleId="hadith">
    <w:name w:val="hadith"/>
    <w:basedOn w:val="DefaultParagraphFont"/>
    <w:rsid w:val="00DE6ABA"/>
  </w:style>
  <w:style w:type="character" w:customStyle="1" w:styleId="Heading1Char">
    <w:name w:val="Heading 1 Char"/>
    <w:basedOn w:val="DefaultParagraphFont"/>
    <w:link w:val="Heading1"/>
    <w:uiPriority w:val="9"/>
    <w:rsid w:val="00DE6AB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E6ABA"/>
    <w:rPr>
      <w:color w:val="0000FF"/>
      <w:u w:val="single"/>
    </w:rPr>
  </w:style>
  <w:style w:type="character" w:styleId="Strong">
    <w:name w:val="Strong"/>
    <w:basedOn w:val="DefaultParagraphFont"/>
    <w:uiPriority w:val="22"/>
    <w:qFormat/>
    <w:rsid w:val="00AC6971"/>
    <w:rPr>
      <w:b/>
      <w:bCs/>
    </w:rPr>
  </w:style>
  <w:style w:type="character" w:customStyle="1" w:styleId="title-1">
    <w:name w:val="title-1"/>
    <w:basedOn w:val="DefaultParagraphFont"/>
    <w:rsid w:val="00AC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1234">
      <w:bodyDiv w:val="1"/>
      <w:marLeft w:val="0"/>
      <w:marRight w:val="0"/>
      <w:marTop w:val="0"/>
      <w:marBottom w:val="0"/>
      <w:divBdr>
        <w:top w:val="none" w:sz="0" w:space="0" w:color="auto"/>
        <w:left w:val="none" w:sz="0" w:space="0" w:color="auto"/>
        <w:bottom w:val="none" w:sz="0" w:space="0" w:color="auto"/>
        <w:right w:val="none" w:sz="0" w:space="0" w:color="auto"/>
      </w:divBdr>
      <w:divsChild>
        <w:div w:id="645552739">
          <w:marLeft w:val="0"/>
          <w:marRight w:val="0"/>
          <w:marTop w:val="0"/>
          <w:marBottom w:val="0"/>
          <w:divBdr>
            <w:top w:val="none" w:sz="0" w:space="0" w:color="auto"/>
            <w:left w:val="none" w:sz="0" w:space="0" w:color="auto"/>
            <w:bottom w:val="none" w:sz="0" w:space="0" w:color="auto"/>
            <w:right w:val="none" w:sz="0" w:space="0" w:color="auto"/>
          </w:divBdr>
        </w:div>
      </w:divsChild>
    </w:div>
    <w:div w:id="445084375">
      <w:bodyDiv w:val="1"/>
      <w:marLeft w:val="0"/>
      <w:marRight w:val="0"/>
      <w:marTop w:val="0"/>
      <w:marBottom w:val="0"/>
      <w:divBdr>
        <w:top w:val="none" w:sz="0" w:space="0" w:color="auto"/>
        <w:left w:val="none" w:sz="0" w:space="0" w:color="auto"/>
        <w:bottom w:val="none" w:sz="0" w:space="0" w:color="auto"/>
        <w:right w:val="none" w:sz="0" w:space="0" w:color="auto"/>
      </w:divBdr>
    </w:div>
    <w:div w:id="556472756">
      <w:bodyDiv w:val="1"/>
      <w:marLeft w:val="0"/>
      <w:marRight w:val="0"/>
      <w:marTop w:val="0"/>
      <w:marBottom w:val="0"/>
      <w:divBdr>
        <w:top w:val="none" w:sz="0" w:space="0" w:color="auto"/>
        <w:left w:val="none" w:sz="0" w:space="0" w:color="auto"/>
        <w:bottom w:val="none" w:sz="0" w:space="0" w:color="auto"/>
        <w:right w:val="none" w:sz="0" w:space="0" w:color="auto"/>
      </w:divBdr>
    </w:div>
    <w:div w:id="1019162937">
      <w:bodyDiv w:val="1"/>
      <w:marLeft w:val="0"/>
      <w:marRight w:val="0"/>
      <w:marTop w:val="0"/>
      <w:marBottom w:val="0"/>
      <w:divBdr>
        <w:top w:val="none" w:sz="0" w:space="0" w:color="auto"/>
        <w:left w:val="none" w:sz="0" w:space="0" w:color="auto"/>
        <w:bottom w:val="none" w:sz="0" w:space="0" w:color="auto"/>
        <w:right w:val="none" w:sz="0" w:space="0" w:color="auto"/>
      </w:divBdr>
      <w:divsChild>
        <w:div w:id="575673255">
          <w:marLeft w:val="0"/>
          <w:marRight w:val="0"/>
          <w:marTop w:val="0"/>
          <w:marBottom w:val="0"/>
          <w:divBdr>
            <w:top w:val="none" w:sz="0" w:space="0" w:color="auto"/>
            <w:left w:val="none" w:sz="0" w:space="0" w:color="auto"/>
            <w:bottom w:val="none" w:sz="0" w:space="0" w:color="auto"/>
            <w:right w:val="none" w:sz="0" w:space="0" w:color="auto"/>
          </w:divBdr>
        </w:div>
        <w:div w:id="2121365644">
          <w:marLeft w:val="0"/>
          <w:marRight w:val="0"/>
          <w:marTop w:val="0"/>
          <w:marBottom w:val="0"/>
          <w:divBdr>
            <w:top w:val="none" w:sz="0" w:space="0" w:color="auto"/>
            <w:left w:val="none" w:sz="0" w:space="0" w:color="auto"/>
            <w:bottom w:val="none" w:sz="0" w:space="0" w:color="auto"/>
            <w:right w:val="none" w:sz="0" w:space="0" w:color="auto"/>
          </w:divBdr>
        </w:div>
      </w:divsChild>
    </w:div>
    <w:div w:id="1058361700">
      <w:bodyDiv w:val="1"/>
      <w:marLeft w:val="0"/>
      <w:marRight w:val="0"/>
      <w:marTop w:val="0"/>
      <w:marBottom w:val="0"/>
      <w:divBdr>
        <w:top w:val="none" w:sz="0" w:space="0" w:color="auto"/>
        <w:left w:val="none" w:sz="0" w:space="0" w:color="auto"/>
        <w:bottom w:val="none" w:sz="0" w:space="0" w:color="auto"/>
        <w:right w:val="none" w:sz="0" w:space="0" w:color="auto"/>
      </w:divBdr>
      <w:divsChild>
        <w:div w:id="1812751808">
          <w:marLeft w:val="0"/>
          <w:marRight w:val="0"/>
          <w:marTop w:val="0"/>
          <w:marBottom w:val="0"/>
          <w:divBdr>
            <w:top w:val="none" w:sz="0" w:space="0" w:color="auto"/>
            <w:left w:val="none" w:sz="0" w:space="0" w:color="auto"/>
            <w:bottom w:val="none" w:sz="0" w:space="0" w:color="auto"/>
            <w:right w:val="none" w:sz="0" w:space="0" w:color="auto"/>
          </w:divBdr>
        </w:div>
        <w:div w:id="457800571">
          <w:marLeft w:val="0"/>
          <w:marRight w:val="0"/>
          <w:marTop w:val="0"/>
          <w:marBottom w:val="0"/>
          <w:divBdr>
            <w:top w:val="none" w:sz="0" w:space="0" w:color="auto"/>
            <w:left w:val="none" w:sz="0" w:space="0" w:color="auto"/>
            <w:bottom w:val="none" w:sz="0" w:space="0" w:color="auto"/>
            <w:right w:val="none" w:sz="0" w:space="0" w:color="auto"/>
          </w:divBdr>
        </w:div>
      </w:divsChild>
    </w:div>
    <w:div w:id="1130706788">
      <w:bodyDiv w:val="1"/>
      <w:marLeft w:val="0"/>
      <w:marRight w:val="0"/>
      <w:marTop w:val="0"/>
      <w:marBottom w:val="0"/>
      <w:divBdr>
        <w:top w:val="none" w:sz="0" w:space="0" w:color="auto"/>
        <w:left w:val="none" w:sz="0" w:space="0" w:color="auto"/>
        <w:bottom w:val="none" w:sz="0" w:space="0" w:color="auto"/>
        <w:right w:val="none" w:sz="0" w:space="0" w:color="auto"/>
      </w:divBdr>
    </w:div>
    <w:div w:id="19200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2022-08-07T19:24:00Z</dcterms:created>
  <dcterms:modified xsi:type="dcterms:W3CDTF">2022-08-09T06:39:00Z</dcterms:modified>
</cp:coreProperties>
</file>